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DB1C9">
      <w:pPr>
        <w:spacing w:line="360" w:lineRule="auto"/>
        <w:jc w:val="center"/>
        <w:outlineLvl w:val="0"/>
        <w:rPr>
          <w:rFonts w:hint="eastAsia"/>
          <w:b/>
          <w:color w:val="auto"/>
          <w:sz w:val="36"/>
          <w:szCs w:val="36"/>
          <w:highlight w:val="none"/>
        </w:rPr>
      </w:pPr>
      <w:r>
        <w:rPr>
          <w:rFonts w:hint="eastAsia"/>
          <w:b/>
          <w:color w:val="auto"/>
          <w:sz w:val="36"/>
          <w:szCs w:val="36"/>
          <w:highlight w:val="none"/>
        </w:rPr>
        <w:t>常州大学科教城校区2025年学生宿舍楼内部粉刷工程</w:t>
      </w:r>
    </w:p>
    <w:p w14:paraId="33915D27">
      <w:pPr>
        <w:spacing w:line="360" w:lineRule="auto"/>
        <w:jc w:val="center"/>
        <w:outlineLvl w:val="0"/>
        <w:rPr>
          <w:b/>
          <w:color w:val="auto"/>
          <w:sz w:val="36"/>
          <w:szCs w:val="36"/>
          <w:highlight w:val="none"/>
        </w:rPr>
      </w:pPr>
      <w:r>
        <w:rPr>
          <w:b/>
          <w:color w:val="auto"/>
          <w:sz w:val="36"/>
          <w:szCs w:val="36"/>
          <w:highlight w:val="none"/>
        </w:rPr>
        <w:t>采购邀请</w:t>
      </w:r>
      <w:bookmarkStart w:id="0" w:name="_Toc35393790"/>
      <w:bookmarkStart w:id="1" w:name="_Toc28359002"/>
      <w:bookmarkStart w:id="2" w:name="_Toc35393621"/>
      <w:bookmarkStart w:id="3" w:name="_Toc28359079"/>
      <w:bookmarkStart w:id="4" w:name="_Hlk24379207"/>
    </w:p>
    <w:p w14:paraId="60E3CF96">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项目概况</w:t>
      </w:r>
    </w:p>
    <w:p w14:paraId="4A93BD3A">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highlight w:val="none"/>
        </w:rPr>
      </w:pPr>
      <w:r>
        <w:rPr>
          <w:rFonts w:hint="eastAsia" w:eastAsia="仿宋"/>
          <w:color w:val="auto"/>
          <w:sz w:val="32"/>
          <w:szCs w:val="32"/>
          <w:highlight w:val="none"/>
          <w:u w:val="single"/>
          <w:lang w:eastAsia="zh-CN"/>
        </w:rPr>
        <w:t>常州大学科教城校区2025年学生宿舍楼内部粉刷工程</w:t>
      </w:r>
      <w:r>
        <w:rPr>
          <w:rFonts w:eastAsia="仿宋"/>
          <w:color w:val="auto"/>
          <w:sz w:val="32"/>
          <w:szCs w:val="32"/>
          <w:highlight w:val="none"/>
        </w:rPr>
        <w:t>的潜在供应商应在</w:t>
      </w:r>
      <w:r>
        <w:rPr>
          <w:rFonts w:eastAsia="仿宋"/>
          <w:color w:val="auto"/>
          <w:sz w:val="32"/>
          <w:szCs w:val="32"/>
          <w:highlight w:val="none"/>
          <w:u w:val="single"/>
        </w:rPr>
        <w:t>江苏三省管理咨询有限公司</w:t>
      </w:r>
      <w:r>
        <w:rPr>
          <w:rFonts w:eastAsia="仿宋"/>
          <w:color w:val="auto"/>
          <w:sz w:val="32"/>
          <w:szCs w:val="32"/>
          <w:highlight w:val="none"/>
        </w:rPr>
        <w:t>获取采购文件，并于</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07</w:t>
      </w:r>
      <w:r>
        <w:rPr>
          <w:rFonts w:eastAsia="仿宋"/>
          <w:b/>
          <w:bCs/>
          <w:color w:val="auto"/>
          <w:sz w:val="32"/>
          <w:szCs w:val="32"/>
          <w:highlight w:val="none"/>
        </w:rPr>
        <w:t>日</w:t>
      </w:r>
      <w:r>
        <w:rPr>
          <w:rFonts w:hint="eastAsia" w:eastAsia="仿宋"/>
          <w:b/>
          <w:bCs/>
          <w:color w:val="auto"/>
          <w:sz w:val="32"/>
          <w:szCs w:val="32"/>
          <w:highlight w:val="none"/>
          <w:lang w:val="en-US" w:eastAsia="zh-CN"/>
        </w:rPr>
        <w:t>14</w:t>
      </w:r>
      <w:r>
        <w:rPr>
          <w:rFonts w:eastAsia="仿宋"/>
          <w:b/>
          <w:bCs/>
          <w:color w:val="auto"/>
          <w:sz w:val="32"/>
          <w:szCs w:val="32"/>
          <w:highlight w:val="none"/>
        </w:rPr>
        <w:t>点</w:t>
      </w:r>
      <w:r>
        <w:rPr>
          <w:rFonts w:hint="eastAsia" w:eastAsia="仿宋"/>
          <w:b/>
          <w:bCs/>
          <w:color w:val="auto"/>
          <w:sz w:val="32"/>
          <w:szCs w:val="32"/>
          <w:highlight w:val="none"/>
          <w:lang w:val="en-US" w:eastAsia="zh-CN"/>
        </w:rPr>
        <w:t>00</w:t>
      </w:r>
      <w:r>
        <w:rPr>
          <w:rFonts w:eastAsia="仿宋"/>
          <w:b/>
          <w:bCs/>
          <w:color w:val="auto"/>
          <w:sz w:val="32"/>
          <w:szCs w:val="32"/>
          <w:highlight w:val="none"/>
        </w:rPr>
        <w:t>分（北京时间）</w:t>
      </w:r>
      <w:r>
        <w:rPr>
          <w:rFonts w:eastAsia="仿宋"/>
          <w:color w:val="auto"/>
          <w:sz w:val="32"/>
          <w:szCs w:val="32"/>
          <w:highlight w:val="none"/>
        </w:rPr>
        <w:t>前提交响应文件。</w:t>
      </w:r>
    </w:p>
    <w:p w14:paraId="0E557CA0">
      <w:pPr>
        <w:pStyle w:val="2"/>
        <w:snapToGrid w:val="0"/>
        <w:spacing w:before="240" w:beforeLines="10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一、项目基本情况</w:t>
      </w:r>
      <w:bookmarkEnd w:id="0"/>
      <w:bookmarkEnd w:id="1"/>
      <w:bookmarkEnd w:id="2"/>
      <w:bookmarkEnd w:id="3"/>
    </w:p>
    <w:bookmarkEnd w:id="4"/>
    <w:p w14:paraId="78E2D02D">
      <w:pPr>
        <w:adjustRightInd w:val="0"/>
        <w:snapToGrid w:val="0"/>
        <w:spacing w:line="360" w:lineRule="auto"/>
        <w:ind w:firstLine="640" w:firstLineChars="200"/>
        <w:rPr>
          <w:rFonts w:eastAsia="仿宋"/>
          <w:color w:val="auto"/>
          <w:sz w:val="32"/>
          <w:szCs w:val="32"/>
          <w:highlight w:val="none"/>
        </w:rPr>
      </w:pPr>
      <w:bookmarkStart w:id="5" w:name="_Toc35393622"/>
      <w:bookmarkStart w:id="6" w:name="_Toc35393791"/>
      <w:bookmarkStart w:id="7" w:name="_Toc28359080"/>
      <w:bookmarkStart w:id="8" w:name="_Toc28359003"/>
      <w:r>
        <w:rPr>
          <w:rFonts w:eastAsia="仿宋"/>
          <w:color w:val="auto"/>
          <w:sz w:val="32"/>
          <w:szCs w:val="32"/>
          <w:highlight w:val="none"/>
        </w:rPr>
        <w:t>1.项目编号：SSCJC（202</w:t>
      </w:r>
      <w:r>
        <w:rPr>
          <w:rFonts w:hint="eastAsia" w:eastAsia="仿宋"/>
          <w:color w:val="auto"/>
          <w:sz w:val="32"/>
          <w:szCs w:val="32"/>
          <w:highlight w:val="none"/>
          <w:lang w:val="en-US" w:eastAsia="zh-CN"/>
        </w:rPr>
        <w:t>5</w:t>
      </w:r>
      <w:r>
        <w:rPr>
          <w:rFonts w:eastAsia="仿宋"/>
          <w:color w:val="auto"/>
          <w:sz w:val="32"/>
          <w:szCs w:val="32"/>
          <w:highlight w:val="none"/>
        </w:rPr>
        <w:t>）0</w:t>
      </w:r>
      <w:r>
        <w:rPr>
          <w:rFonts w:hint="eastAsia" w:eastAsia="仿宋"/>
          <w:color w:val="auto"/>
          <w:sz w:val="32"/>
          <w:szCs w:val="32"/>
          <w:highlight w:val="none"/>
          <w:lang w:val="en-US" w:eastAsia="zh-CN"/>
        </w:rPr>
        <w:t>51</w:t>
      </w:r>
      <w:r>
        <w:rPr>
          <w:rFonts w:eastAsia="仿宋"/>
          <w:color w:val="auto"/>
          <w:sz w:val="32"/>
          <w:szCs w:val="32"/>
          <w:highlight w:val="none"/>
        </w:rPr>
        <w:t>号</w:t>
      </w:r>
    </w:p>
    <w:p w14:paraId="4244750B">
      <w:pPr>
        <w:adjustRightInd w:val="0"/>
        <w:snapToGrid w:val="0"/>
        <w:spacing w:line="360" w:lineRule="auto"/>
        <w:ind w:firstLine="640" w:firstLineChars="200"/>
        <w:rPr>
          <w:rFonts w:hint="eastAsia" w:eastAsia="仿宋"/>
          <w:color w:val="auto"/>
          <w:sz w:val="32"/>
          <w:szCs w:val="32"/>
          <w:highlight w:val="none"/>
          <w:lang w:eastAsia="zh-CN"/>
        </w:rPr>
      </w:pPr>
      <w:r>
        <w:rPr>
          <w:rFonts w:eastAsia="仿宋"/>
          <w:color w:val="auto"/>
          <w:sz w:val="32"/>
          <w:szCs w:val="32"/>
          <w:highlight w:val="none"/>
        </w:rPr>
        <w:t>2.项目名称：</w:t>
      </w:r>
      <w:r>
        <w:rPr>
          <w:rFonts w:hint="eastAsia" w:eastAsia="仿宋"/>
          <w:color w:val="auto"/>
          <w:sz w:val="32"/>
          <w:szCs w:val="32"/>
          <w:highlight w:val="none"/>
          <w:lang w:eastAsia="zh-CN"/>
        </w:rPr>
        <w:t>常州大学科教城校区2025年学生宿舍楼内部粉刷工程</w:t>
      </w:r>
    </w:p>
    <w:p w14:paraId="5280E938">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3.采购方式：竞争性磋商</w:t>
      </w:r>
    </w:p>
    <w:p w14:paraId="5135E4AC">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4.项目预算金额：</w:t>
      </w:r>
      <w:r>
        <w:rPr>
          <w:rFonts w:hint="eastAsia" w:eastAsia="仿宋"/>
          <w:color w:val="auto"/>
          <w:sz w:val="32"/>
          <w:szCs w:val="32"/>
          <w:highlight w:val="none"/>
          <w:lang w:val="en-US" w:eastAsia="zh-CN"/>
        </w:rPr>
        <w:t>860000元</w:t>
      </w:r>
    </w:p>
    <w:p w14:paraId="2BC79B8E">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5.项目最高限价：</w:t>
      </w:r>
      <w:r>
        <w:rPr>
          <w:rFonts w:hint="eastAsia" w:eastAsia="仿宋"/>
          <w:color w:val="auto"/>
          <w:sz w:val="32"/>
          <w:szCs w:val="32"/>
          <w:highlight w:val="none"/>
          <w:lang w:val="en-US" w:eastAsia="zh-CN"/>
        </w:rPr>
        <w:t>860000元</w:t>
      </w:r>
    </w:p>
    <w:p w14:paraId="22F204C2">
      <w:pPr>
        <w:kinsoku w:val="0"/>
        <w:wordWrap w:val="0"/>
        <w:topLinePunct/>
        <w:adjustRightInd w:val="0"/>
        <w:snapToGrid w:val="0"/>
        <w:spacing w:line="360" w:lineRule="auto"/>
        <w:ind w:firstLine="640" w:firstLineChars="200"/>
        <w:rPr>
          <w:rFonts w:hint="eastAsia" w:eastAsia="宋体"/>
          <w:color w:val="auto"/>
          <w:sz w:val="32"/>
          <w:szCs w:val="32"/>
          <w:highlight w:val="none"/>
          <w:lang w:eastAsia="zh-CN"/>
        </w:rPr>
      </w:pPr>
      <w:r>
        <w:rPr>
          <w:rFonts w:eastAsia="仿宋"/>
          <w:color w:val="auto"/>
          <w:sz w:val="32"/>
          <w:szCs w:val="32"/>
          <w:highlight w:val="none"/>
        </w:rPr>
        <w:t>6.采购需求：</w:t>
      </w:r>
      <w:r>
        <w:rPr>
          <w:rFonts w:hint="eastAsia" w:eastAsia="仿宋"/>
          <w:color w:val="auto"/>
          <w:sz w:val="32"/>
          <w:szCs w:val="32"/>
          <w:highlight w:val="none"/>
          <w:lang w:val="en-US" w:eastAsia="zh-CN"/>
        </w:rPr>
        <w:t>常州大学科教城校区学生公寓自建校以来已经有十余年，很多宿舍出现墙皮脱落、墙面有污迹的现象，影响学生日常生活及美观，为改善学生宿舍环境，对科教城校区毕业生宿舍进行粉刷。现统计总房间824间，约69129.93平方，另整合空床位，暂估60间，面积5700平方，总面积约75000平方</w:t>
      </w:r>
      <w:r>
        <w:rPr>
          <w:rFonts w:hint="eastAsia"/>
          <w:lang w:eastAsia="zh-CN"/>
        </w:rPr>
        <w:t>。</w:t>
      </w:r>
    </w:p>
    <w:p w14:paraId="5E9D441E">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7.合同履行期限：</w:t>
      </w:r>
      <w:r>
        <w:rPr>
          <w:rFonts w:hint="eastAsia" w:eastAsia="仿宋"/>
          <w:color w:val="auto"/>
          <w:sz w:val="32"/>
          <w:szCs w:val="32"/>
          <w:highlight w:val="none"/>
        </w:rPr>
        <w:t>中标通知</w:t>
      </w:r>
      <w:r>
        <w:rPr>
          <w:rFonts w:hint="eastAsia" w:eastAsia="仿宋"/>
          <w:color w:val="auto"/>
          <w:sz w:val="32"/>
          <w:szCs w:val="32"/>
          <w:highlight w:val="none"/>
          <w:lang w:eastAsia="zh-CN"/>
        </w:rPr>
        <w:t>书</w:t>
      </w:r>
      <w:r>
        <w:rPr>
          <w:rFonts w:hint="eastAsia" w:eastAsia="仿宋"/>
          <w:color w:val="auto"/>
          <w:sz w:val="32"/>
          <w:szCs w:val="32"/>
          <w:highlight w:val="none"/>
        </w:rPr>
        <w:t>收到后3天</w:t>
      </w:r>
      <w:r>
        <w:rPr>
          <w:rFonts w:hint="eastAsia" w:eastAsia="仿宋"/>
          <w:color w:val="auto"/>
          <w:sz w:val="32"/>
          <w:szCs w:val="32"/>
          <w:highlight w:val="none"/>
          <w:lang w:eastAsia="zh-CN"/>
        </w:rPr>
        <w:t>内</w:t>
      </w:r>
      <w:r>
        <w:rPr>
          <w:rFonts w:hint="eastAsia" w:eastAsia="仿宋"/>
          <w:color w:val="auto"/>
          <w:sz w:val="32"/>
          <w:szCs w:val="32"/>
          <w:highlight w:val="none"/>
        </w:rPr>
        <w:t>签订合同</w:t>
      </w:r>
      <w:r>
        <w:rPr>
          <w:rFonts w:hint="eastAsia" w:eastAsia="仿宋"/>
          <w:color w:val="auto"/>
          <w:sz w:val="32"/>
          <w:szCs w:val="32"/>
          <w:highlight w:val="none"/>
          <w:lang w:val="en-US" w:eastAsia="zh-CN"/>
        </w:rPr>
        <w:t>，工期25</w:t>
      </w:r>
      <w:r>
        <w:rPr>
          <w:rFonts w:hint="eastAsia" w:eastAsia="仿宋"/>
          <w:color w:val="auto"/>
          <w:sz w:val="32"/>
          <w:szCs w:val="32"/>
          <w:highlight w:val="none"/>
        </w:rPr>
        <w:t>日历天。施工工期必须严格服从</w:t>
      </w:r>
      <w:r>
        <w:rPr>
          <w:rFonts w:hint="eastAsia" w:eastAsia="仿宋"/>
          <w:color w:val="auto"/>
          <w:sz w:val="32"/>
          <w:szCs w:val="32"/>
          <w:highlight w:val="none"/>
          <w:lang w:eastAsia="zh-CN"/>
        </w:rPr>
        <w:t>采购</w:t>
      </w:r>
      <w:r>
        <w:rPr>
          <w:rFonts w:hint="eastAsia" w:eastAsia="仿宋"/>
          <w:color w:val="auto"/>
          <w:sz w:val="32"/>
          <w:szCs w:val="32"/>
          <w:highlight w:val="none"/>
        </w:rPr>
        <w:t>人的安排，满足工程进度的要求。</w:t>
      </w:r>
    </w:p>
    <w:p w14:paraId="269C57A7">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8.本项目是否接受联合体响应：□是  ■否。</w:t>
      </w:r>
    </w:p>
    <w:p w14:paraId="301C162A">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9.本项目是否接受进口产品响应：□是  ■否。</w:t>
      </w:r>
    </w:p>
    <w:p w14:paraId="00490C21">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二、申请人的资格要求（须同时满足）</w:t>
      </w:r>
      <w:bookmarkEnd w:id="5"/>
      <w:bookmarkEnd w:id="6"/>
      <w:bookmarkEnd w:id="7"/>
      <w:bookmarkEnd w:id="8"/>
    </w:p>
    <w:p w14:paraId="515664BC">
      <w:pPr>
        <w:adjustRightInd w:val="0"/>
        <w:snapToGrid w:val="0"/>
        <w:spacing w:line="360" w:lineRule="auto"/>
        <w:ind w:firstLine="640" w:firstLineChars="200"/>
        <w:rPr>
          <w:rFonts w:eastAsia="仿宋"/>
          <w:color w:val="auto"/>
          <w:sz w:val="32"/>
          <w:szCs w:val="32"/>
          <w:highlight w:val="none"/>
        </w:rPr>
      </w:pPr>
      <w:bookmarkStart w:id="9" w:name="_Toc28359004"/>
      <w:bookmarkStart w:id="10" w:name="_Toc28359081"/>
      <w:r>
        <w:rPr>
          <w:rFonts w:eastAsia="仿宋"/>
          <w:color w:val="auto"/>
          <w:sz w:val="32"/>
          <w:szCs w:val="32"/>
          <w:highlight w:val="none"/>
        </w:rPr>
        <w:t>1.满足《中华人民共和国政府采购法》第二十二条规定以及下列情形：</w:t>
      </w:r>
    </w:p>
    <w:p w14:paraId="44DF2011">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1.1未被“信用中国”网站（www.creditchina.gov.cn）或“中国政府采购网”网站（www.ccgp.gov.cn）列入失信被执行人、重大税收违法案件当事人名单、政府采购严重失信行为记录名单；</w:t>
      </w:r>
    </w:p>
    <w:p w14:paraId="128FFCBE">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06CF0860">
      <w:pPr>
        <w:adjustRightInd w:val="0"/>
        <w:snapToGrid w:val="0"/>
        <w:spacing w:line="360" w:lineRule="auto"/>
        <w:ind w:firstLine="640" w:firstLineChars="200"/>
        <w:rPr>
          <w:rFonts w:eastAsia="仿宋"/>
          <w:i/>
          <w:iCs/>
          <w:color w:val="auto"/>
          <w:sz w:val="32"/>
          <w:szCs w:val="32"/>
          <w:highlight w:val="none"/>
          <w:u w:val="single"/>
        </w:rPr>
      </w:pPr>
      <w:r>
        <w:rPr>
          <w:rFonts w:eastAsia="仿宋"/>
          <w:color w:val="auto"/>
          <w:sz w:val="32"/>
          <w:szCs w:val="32"/>
          <w:highlight w:val="none"/>
        </w:rPr>
        <w:t>2.本项目的特定资格要求：</w:t>
      </w:r>
    </w:p>
    <w:p w14:paraId="1D7B100F">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 xml:space="preserve">2.1本项目是否接受分支机构参与响应：□是   ■否； </w:t>
      </w:r>
    </w:p>
    <w:p w14:paraId="275CDF0E">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2.2本项目是否属于政府购买服务：</w:t>
      </w:r>
    </w:p>
    <w:p w14:paraId="083F59C5">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■否</w:t>
      </w:r>
    </w:p>
    <w:p w14:paraId="1ECF0C1A">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□是，公益一类事业单位、使用事业编制且由财政拨款保障的群团组织，不得作为承接主体；</w:t>
      </w:r>
    </w:p>
    <w:p w14:paraId="2604A168">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2.3 其他特定资格要求：</w:t>
      </w:r>
    </w:p>
    <w:p w14:paraId="3B5FA76A">
      <w:pPr>
        <w:tabs>
          <w:tab w:val="left" w:pos="900"/>
          <w:tab w:val="left" w:pos="1134"/>
          <w:tab w:val="left" w:pos="1589"/>
          <w:tab w:val="left" w:pos="5521"/>
        </w:tabs>
        <w:adjustRightInd w:val="0"/>
        <w:snapToGrid w:val="0"/>
        <w:spacing w:line="360" w:lineRule="auto"/>
        <w:ind w:left="638" w:leftChars="304"/>
        <w:rPr>
          <w:rFonts w:hint="eastAsia" w:eastAsia="仿宋"/>
          <w:color w:val="auto"/>
          <w:sz w:val="32"/>
          <w:szCs w:val="32"/>
          <w:highlight w:val="none"/>
        </w:rPr>
      </w:pPr>
      <w:r>
        <w:rPr>
          <w:rFonts w:hint="eastAsia" w:eastAsia="仿宋"/>
          <w:color w:val="auto"/>
          <w:sz w:val="32"/>
          <w:szCs w:val="32"/>
          <w:highlight w:val="none"/>
        </w:rPr>
        <w:t>（1）建筑工程施工总承包叁级及以上或建筑装饰装修工程专业承包贰级及以上资质，同时具备有效的安全生产许可证；</w:t>
      </w:r>
    </w:p>
    <w:p w14:paraId="31ECAAEC">
      <w:pPr>
        <w:tabs>
          <w:tab w:val="left" w:pos="900"/>
          <w:tab w:val="left" w:pos="1134"/>
          <w:tab w:val="left" w:pos="1589"/>
          <w:tab w:val="left" w:pos="5521"/>
        </w:tabs>
        <w:adjustRightInd w:val="0"/>
        <w:snapToGrid w:val="0"/>
        <w:spacing w:line="360" w:lineRule="auto"/>
        <w:ind w:left="638" w:leftChars="304"/>
        <w:rPr>
          <w:rFonts w:hint="eastAsia" w:eastAsia="仿宋"/>
          <w:color w:val="auto"/>
          <w:sz w:val="32"/>
          <w:szCs w:val="32"/>
          <w:highlight w:val="none"/>
          <w:lang w:eastAsia="zh-CN"/>
        </w:rPr>
      </w:pPr>
      <w:r>
        <w:rPr>
          <w:rFonts w:hint="eastAsia" w:eastAsia="仿宋"/>
          <w:color w:val="auto"/>
          <w:sz w:val="32"/>
          <w:szCs w:val="32"/>
          <w:highlight w:val="none"/>
        </w:rPr>
        <w:t>（2）拟派项目负责人具有</w:t>
      </w:r>
      <w:r>
        <w:rPr>
          <w:rFonts w:hint="eastAsia" w:eastAsia="仿宋"/>
          <w:color w:val="auto"/>
          <w:sz w:val="32"/>
          <w:szCs w:val="32"/>
          <w:highlight w:val="none"/>
          <w:lang w:val="en-US" w:eastAsia="zh-CN"/>
        </w:rPr>
        <w:t>建筑工程</w:t>
      </w:r>
      <w:r>
        <w:rPr>
          <w:rFonts w:hint="eastAsia" w:eastAsia="仿宋"/>
          <w:color w:val="auto"/>
          <w:sz w:val="32"/>
          <w:szCs w:val="32"/>
          <w:highlight w:val="none"/>
        </w:rPr>
        <w:t>二级(含)以上注册建造师资格同时具有建设行政主管部门颁发的安全生产考核合格证（B证）。并提供供应商为项目负责人</w:t>
      </w:r>
      <w:r>
        <w:rPr>
          <w:rFonts w:hint="eastAsia" w:eastAsia="仿宋"/>
          <w:color w:val="auto"/>
          <w:sz w:val="32"/>
          <w:szCs w:val="32"/>
          <w:highlight w:val="none"/>
          <w:lang w:val="en-US" w:eastAsia="zh-CN"/>
        </w:rPr>
        <w:t>以及投标代表（法定代表人或被授权委托人）</w:t>
      </w:r>
      <w:r>
        <w:rPr>
          <w:rFonts w:hint="eastAsia" w:eastAsia="仿宋"/>
          <w:color w:val="auto"/>
          <w:sz w:val="32"/>
          <w:szCs w:val="32"/>
          <w:highlight w:val="none"/>
        </w:rPr>
        <w:t>缴纳2025年3月至 2025年5月连续三个月社会基本养老保险的参保缴费证明（加盖社保部门签章或电子签章）</w:t>
      </w:r>
      <w:r>
        <w:rPr>
          <w:rFonts w:hint="eastAsia" w:eastAsia="仿宋"/>
          <w:color w:val="auto"/>
          <w:sz w:val="32"/>
          <w:szCs w:val="32"/>
          <w:highlight w:val="none"/>
          <w:lang w:eastAsia="zh-CN"/>
        </w:rPr>
        <w:t>。</w:t>
      </w:r>
    </w:p>
    <w:bookmarkEnd w:id="9"/>
    <w:bookmarkEnd w:id="10"/>
    <w:p w14:paraId="3ED0A6EE">
      <w:pPr>
        <w:pStyle w:val="2"/>
        <w:widowControl/>
        <w:snapToGrid w:val="0"/>
        <w:spacing w:before="0" w:line="360" w:lineRule="auto"/>
        <w:ind w:firstLine="643" w:firstLineChars="200"/>
        <w:jc w:val="left"/>
        <w:rPr>
          <w:rFonts w:ascii="Times New Roman" w:hAnsi="Times New Roman" w:eastAsia="仿宋"/>
          <w:color w:val="auto"/>
          <w:sz w:val="32"/>
          <w:szCs w:val="32"/>
          <w:highlight w:val="none"/>
        </w:rPr>
      </w:pPr>
      <w:bookmarkStart w:id="11" w:name="_Toc35393792"/>
      <w:bookmarkStart w:id="12" w:name="_Toc35393623"/>
      <w:r>
        <w:rPr>
          <w:rFonts w:ascii="Times New Roman" w:hAnsi="Times New Roman" w:eastAsia="仿宋"/>
          <w:color w:val="auto"/>
          <w:sz w:val="32"/>
          <w:szCs w:val="32"/>
          <w:highlight w:val="none"/>
        </w:rPr>
        <w:t>三、获取采购文件</w:t>
      </w:r>
      <w:bookmarkEnd w:id="11"/>
      <w:bookmarkEnd w:id="12"/>
    </w:p>
    <w:p w14:paraId="4285DE5C">
      <w:pPr>
        <w:adjustRightInd w:val="0"/>
        <w:snapToGrid w:val="0"/>
        <w:spacing w:line="360" w:lineRule="auto"/>
        <w:ind w:firstLine="640" w:firstLineChars="200"/>
        <w:rPr>
          <w:rFonts w:eastAsia="仿宋"/>
          <w:color w:val="auto"/>
          <w:sz w:val="32"/>
          <w:szCs w:val="32"/>
          <w:highlight w:val="none"/>
          <w:lang w:bidi="ar"/>
        </w:rPr>
      </w:pPr>
      <w:r>
        <w:rPr>
          <w:rFonts w:eastAsia="仿宋"/>
          <w:color w:val="auto"/>
          <w:sz w:val="32"/>
          <w:szCs w:val="32"/>
          <w:highlight w:val="none"/>
          <w:lang w:bidi="ar"/>
        </w:rPr>
        <w:t>1.时间：</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06</w:t>
      </w:r>
      <w:r>
        <w:rPr>
          <w:rFonts w:eastAsia="仿宋"/>
          <w:b/>
          <w:bCs/>
          <w:color w:val="auto"/>
          <w:sz w:val="32"/>
          <w:szCs w:val="32"/>
          <w:highlight w:val="none"/>
        </w:rPr>
        <w:t>月</w:t>
      </w:r>
      <w:r>
        <w:rPr>
          <w:rFonts w:hint="eastAsia" w:eastAsia="仿宋"/>
          <w:b/>
          <w:bCs/>
          <w:color w:val="auto"/>
          <w:sz w:val="32"/>
          <w:szCs w:val="32"/>
          <w:highlight w:val="none"/>
          <w:lang w:val="en-US" w:eastAsia="zh-CN"/>
        </w:rPr>
        <w:t>27</w:t>
      </w:r>
      <w:r>
        <w:rPr>
          <w:rFonts w:eastAsia="仿宋"/>
          <w:b/>
          <w:bCs/>
          <w:color w:val="auto"/>
          <w:sz w:val="32"/>
          <w:szCs w:val="32"/>
          <w:highlight w:val="none"/>
        </w:rPr>
        <w:t>日</w:t>
      </w:r>
      <w:r>
        <w:rPr>
          <w:rFonts w:eastAsia="仿宋"/>
          <w:b/>
          <w:bCs/>
          <w:color w:val="auto"/>
          <w:sz w:val="32"/>
          <w:szCs w:val="32"/>
          <w:highlight w:val="none"/>
          <w:lang w:bidi="ar"/>
        </w:rPr>
        <w:t>至</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4</w:t>
      </w:r>
      <w:r>
        <w:rPr>
          <w:rFonts w:eastAsia="仿宋"/>
          <w:b/>
          <w:bCs/>
          <w:color w:val="auto"/>
          <w:sz w:val="32"/>
          <w:szCs w:val="32"/>
          <w:highlight w:val="none"/>
        </w:rPr>
        <w:t>日</w:t>
      </w:r>
      <w:r>
        <w:rPr>
          <w:rFonts w:eastAsia="仿宋"/>
          <w:color w:val="auto"/>
          <w:sz w:val="32"/>
          <w:szCs w:val="32"/>
          <w:highlight w:val="none"/>
          <w:lang w:bidi="ar"/>
        </w:rPr>
        <w:t>，每天上午8:30至11:30，下午13:00至17:00（北京时间，法定节假日除外）。</w:t>
      </w:r>
    </w:p>
    <w:p w14:paraId="50EF4656">
      <w:pPr>
        <w:adjustRightInd w:val="0"/>
        <w:snapToGrid w:val="0"/>
        <w:spacing w:line="360" w:lineRule="auto"/>
        <w:ind w:firstLine="640" w:firstLineChars="200"/>
        <w:rPr>
          <w:rFonts w:eastAsia="仿宋"/>
          <w:color w:val="auto"/>
          <w:kern w:val="0"/>
          <w:sz w:val="32"/>
          <w:szCs w:val="32"/>
          <w:highlight w:val="none"/>
        </w:rPr>
      </w:pPr>
      <w:r>
        <w:rPr>
          <w:rFonts w:eastAsia="仿宋"/>
          <w:color w:val="auto"/>
          <w:sz w:val="32"/>
          <w:szCs w:val="32"/>
          <w:highlight w:val="none"/>
          <w:lang w:bidi="ar"/>
        </w:rPr>
        <w:t>2.地点：</w:t>
      </w:r>
      <w:r>
        <w:rPr>
          <w:rFonts w:eastAsia="仿宋"/>
          <w:color w:val="auto"/>
          <w:kern w:val="0"/>
          <w:sz w:val="32"/>
          <w:szCs w:val="32"/>
          <w:highlight w:val="none"/>
        </w:rPr>
        <w:t>江苏三省管理咨询有限公司</w:t>
      </w:r>
    </w:p>
    <w:p w14:paraId="4ED0E89E">
      <w:pPr>
        <w:adjustRightInd w:val="0"/>
        <w:snapToGrid w:val="0"/>
        <w:spacing w:line="360" w:lineRule="auto"/>
        <w:ind w:firstLine="640" w:firstLineChars="200"/>
        <w:rPr>
          <w:rFonts w:eastAsia="仿宋"/>
          <w:color w:val="auto"/>
          <w:sz w:val="32"/>
          <w:szCs w:val="32"/>
          <w:highlight w:val="none"/>
          <w:lang w:bidi="ar"/>
        </w:rPr>
      </w:pPr>
      <w:r>
        <w:rPr>
          <w:rFonts w:eastAsia="仿宋"/>
          <w:color w:val="auto"/>
          <w:sz w:val="32"/>
          <w:szCs w:val="32"/>
          <w:highlight w:val="none"/>
          <w:lang w:bidi="ar"/>
        </w:rPr>
        <w:t>3.方式：</w:t>
      </w:r>
      <w:bookmarkStart w:id="13" w:name="_Toc35393624"/>
      <w:bookmarkStart w:id="14" w:name="_Toc35393793"/>
      <w:bookmarkStart w:id="15" w:name="_Toc28359005"/>
      <w:bookmarkStart w:id="16" w:name="_Toc28359082"/>
      <w:r>
        <w:rPr>
          <w:rFonts w:eastAsia="仿宋"/>
          <w:color w:val="auto"/>
          <w:sz w:val="32"/>
          <w:szCs w:val="32"/>
          <w:highlight w:val="none"/>
          <w:lang w:bidi="ar"/>
        </w:rPr>
        <w:t>（供应商可采取以下任一种方式获取采购文件）</w:t>
      </w:r>
    </w:p>
    <w:p w14:paraId="46E5D42F">
      <w:pPr>
        <w:adjustRightInd w:val="0"/>
        <w:snapToGrid w:val="0"/>
        <w:spacing w:line="360" w:lineRule="auto"/>
        <w:ind w:firstLine="640" w:firstLineChars="200"/>
        <w:rPr>
          <w:rFonts w:eastAsia="仿宋"/>
          <w:color w:val="auto"/>
          <w:sz w:val="32"/>
          <w:szCs w:val="32"/>
          <w:highlight w:val="none"/>
          <w:lang w:bidi="ar"/>
        </w:rPr>
      </w:pPr>
      <w:r>
        <w:rPr>
          <w:rFonts w:hint="eastAsia" w:eastAsia="仿宋"/>
          <w:color w:val="auto"/>
          <w:sz w:val="32"/>
          <w:szCs w:val="32"/>
          <w:highlight w:val="none"/>
          <w:lang w:bidi="ar"/>
        </w:rPr>
        <w:t>（1）</w:t>
      </w:r>
      <w:r>
        <w:rPr>
          <w:rFonts w:eastAsia="仿宋"/>
          <w:color w:val="auto"/>
          <w:sz w:val="32"/>
          <w:szCs w:val="32"/>
          <w:highlight w:val="none"/>
          <w:lang w:bidi="ar"/>
        </w:rPr>
        <w:t>现场领购：提供领购资料至武进区人民中路708号江苏三省管理咨询有限公司办理。</w:t>
      </w:r>
    </w:p>
    <w:p w14:paraId="3F29A798">
      <w:pPr>
        <w:adjustRightInd w:val="0"/>
        <w:snapToGrid w:val="0"/>
        <w:spacing w:line="360" w:lineRule="auto"/>
        <w:ind w:firstLine="640" w:firstLineChars="200"/>
        <w:rPr>
          <w:rFonts w:eastAsia="仿宋"/>
          <w:color w:val="auto"/>
          <w:sz w:val="32"/>
          <w:szCs w:val="32"/>
          <w:highlight w:val="none"/>
          <w:lang w:bidi="ar"/>
        </w:rPr>
      </w:pPr>
      <w:r>
        <w:rPr>
          <w:rFonts w:hint="eastAsia" w:eastAsia="仿宋"/>
          <w:color w:val="auto"/>
          <w:sz w:val="32"/>
          <w:szCs w:val="32"/>
          <w:highlight w:val="none"/>
          <w:lang w:bidi="ar"/>
        </w:rPr>
        <w:t>（2）</w:t>
      </w:r>
      <w:r>
        <w:rPr>
          <w:rFonts w:eastAsia="仿宋"/>
          <w:color w:val="auto"/>
          <w:sz w:val="32"/>
          <w:szCs w:val="32"/>
          <w:highlight w:val="none"/>
          <w:lang w:bidi="ar"/>
        </w:rPr>
        <w:t>网络领购：若无法现金交纳，请联系电话：15961481796。交纳成功后，将符合要求的领购资料扫描件和报名费交纳凭证一并发送至邮箱：</w:t>
      </w:r>
      <w:r>
        <w:rPr>
          <w:rFonts w:eastAsia="仿宋"/>
          <w:color w:val="auto"/>
          <w:sz w:val="32"/>
          <w:szCs w:val="32"/>
          <w:highlight w:val="none"/>
          <w:lang w:bidi="ar"/>
        </w:rPr>
        <w:fldChar w:fldCharType="begin"/>
      </w:r>
      <w:r>
        <w:rPr>
          <w:rFonts w:eastAsia="仿宋"/>
          <w:color w:val="auto"/>
          <w:sz w:val="32"/>
          <w:szCs w:val="32"/>
          <w:highlight w:val="none"/>
          <w:lang w:bidi="ar"/>
        </w:rPr>
        <w:instrText xml:space="preserve"> HYPERLINK "mailto:czzczb@126.com" </w:instrText>
      </w:r>
      <w:r>
        <w:rPr>
          <w:rFonts w:eastAsia="仿宋"/>
          <w:color w:val="auto"/>
          <w:sz w:val="32"/>
          <w:szCs w:val="32"/>
          <w:highlight w:val="none"/>
          <w:lang w:bidi="ar"/>
        </w:rPr>
        <w:fldChar w:fldCharType="separate"/>
      </w:r>
      <w:r>
        <w:rPr>
          <w:rFonts w:eastAsia="仿宋"/>
          <w:color w:val="auto"/>
          <w:sz w:val="32"/>
          <w:szCs w:val="32"/>
          <w:highlight w:val="none"/>
          <w:lang w:bidi="ar"/>
        </w:rPr>
        <w:t>1539343408@qq.com</w:t>
      </w:r>
      <w:r>
        <w:rPr>
          <w:rFonts w:eastAsia="仿宋"/>
          <w:color w:val="auto"/>
          <w:sz w:val="32"/>
          <w:szCs w:val="32"/>
          <w:highlight w:val="none"/>
          <w:lang w:bidi="ar"/>
        </w:rPr>
        <w:fldChar w:fldCharType="end"/>
      </w:r>
      <w:r>
        <w:rPr>
          <w:rFonts w:eastAsia="仿宋"/>
          <w:color w:val="auto"/>
          <w:sz w:val="32"/>
          <w:szCs w:val="32"/>
          <w:highlight w:val="none"/>
          <w:lang w:bidi="ar"/>
        </w:rPr>
        <w:t>。</w:t>
      </w:r>
    </w:p>
    <w:p w14:paraId="5166989C">
      <w:pPr>
        <w:adjustRightInd w:val="0"/>
        <w:snapToGrid w:val="0"/>
        <w:spacing w:line="360" w:lineRule="auto"/>
        <w:ind w:firstLine="640" w:firstLineChars="200"/>
        <w:rPr>
          <w:rFonts w:hint="eastAsia" w:eastAsia="仿宋"/>
          <w:color w:val="auto"/>
          <w:sz w:val="32"/>
          <w:szCs w:val="32"/>
          <w:highlight w:val="none"/>
          <w:lang w:bidi="ar"/>
        </w:rPr>
      </w:pPr>
      <w:r>
        <w:rPr>
          <w:rFonts w:hint="eastAsia" w:eastAsia="仿宋"/>
          <w:color w:val="auto"/>
          <w:sz w:val="32"/>
          <w:szCs w:val="32"/>
          <w:highlight w:val="none"/>
          <w:lang w:bidi="ar"/>
        </w:rPr>
        <w:t>（3）领购时须提供以下材料：</w:t>
      </w:r>
    </w:p>
    <w:p w14:paraId="15AED25C">
      <w:pPr>
        <w:adjustRightInd w:val="0"/>
        <w:snapToGrid w:val="0"/>
        <w:spacing w:line="360" w:lineRule="auto"/>
        <w:ind w:firstLine="640" w:firstLineChars="200"/>
        <w:rPr>
          <w:rFonts w:hint="eastAsia" w:eastAsia="仿宋"/>
          <w:color w:val="auto"/>
          <w:sz w:val="32"/>
          <w:szCs w:val="32"/>
          <w:highlight w:val="none"/>
          <w:lang w:bidi="ar"/>
        </w:rPr>
      </w:pPr>
      <w:r>
        <w:rPr>
          <w:rFonts w:hint="eastAsia" w:eastAsia="仿宋"/>
          <w:color w:val="auto"/>
          <w:sz w:val="32"/>
          <w:szCs w:val="32"/>
          <w:highlight w:val="none"/>
          <w:lang w:bidi="ar"/>
        </w:rPr>
        <w:t>①《投标报名申请表》原件一份（格式见附件</w:t>
      </w:r>
      <w:r>
        <w:rPr>
          <w:rFonts w:hint="eastAsia" w:eastAsia="仿宋"/>
          <w:color w:val="auto"/>
          <w:sz w:val="32"/>
          <w:szCs w:val="32"/>
          <w:highlight w:val="none"/>
          <w:lang w:val="en-US" w:eastAsia="zh-CN" w:bidi="ar"/>
        </w:rPr>
        <w:t>一</w:t>
      </w:r>
      <w:r>
        <w:rPr>
          <w:rFonts w:hint="eastAsia" w:eastAsia="仿宋"/>
          <w:color w:val="auto"/>
          <w:sz w:val="32"/>
          <w:szCs w:val="32"/>
          <w:highlight w:val="none"/>
          <w:lang w:bidi="ar"/>
        </w:rPr>
        <w:t>）；</w:t>
      </w:r>
    </w:p>
    <w:p w14:paraId="1405AE5A">
      <w:pPr>
        <w:adjustRightInd w:val="0"/>
        <w:snapToGrid w:val="0"/>
        <w:spacing w:line="360" w:lineRule="auto"/>
        <w:ind w:firstLine="640" w:firstLineChars="200"/>
        <w:rPr>
          <w:rFonts w:hint="eastAsia" w:eastAsia="仿宋"/>
          <w:color w:val="auto"/>
          <w:sz w:val="32"/>
          <w:szCs w:val="32"/>
          <w:highlight w:val="none"/>
          <w:lang w:bidi="ar"/>
        </w:rPr>
      </w:pPr>
      <w:r>
        <w:rPr>
          <w:rFonts w:hint="eastAsia" w:eastAsia="仿宋"/>
          <w:color w:val="auto"/>
          <w:sz w:val="32"/>
          <w:szCs w:val="32"/>
          <w:highlight w:val="none"/>
          <w:lang w:bidi="ar"/>
        </w:rPr>
        <w:t>②提供有效企业法人营业执照复印件、资质证书复印件、安全生产许可证复印件、项目负责人建造师证书及安全生产考核合格证（B 证）；</w:t>
      </w:r>
    </w:p>
    <w:p w14:paraId="4DA286BC">
      <w:pPr>
        <w:adjustRightInd w:val="0"/>
        <w:snapToGrid w:val="0"/>
        <w:spacing w:line="360" w:lineRule="auto"/>
        <w:ind w:firstLine="640" w:firstLineChars="200"/>
        <w:rPr>
          <w:rFonts w:hint="eastAsia" w:eastAsia="仿宋"/>
          <w:color w:val="auto"/>
          <w:sz w:val="32"/>
          <w:szCs w:val="32"/>
          <w:highlight w:val="none"/>
          <w:lang w:bidi="ar"/>
        </w:rPr>
      </w:pPr>
      <w:r>
        <w:rPr>
          <w:rFonts w:hint="eastAsia" w:eastAsia="仿宋"/>
          <w:color w:val="auto"/>
          <w:sz w:val="32"/>
          <w:szCs w:val="32"/>
          <w:highlight w:val="none"/>
          <w:lang w:bidi="ar"/>
        </w:rPr>
        <w:t>4.售价：人民币壹佰元整(现金交纳或以公司指定方式支付)，采购文件售后一概不退。</w:t>
      </w:r>
    </w:p>
    <w:p w14:paraId="7F364852">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四、</w:t>
      </w:r>
      <w:bookmarkEnd w:id="13"/>
      <w:bookmarkEnd w:id="14"/>
      <w:bookmarkEnd w:id="15"/>
      <w:bookmarkEnd w:id="16"/>
      <w:r>
        <w:rPr>
          <w:rFonts w:ascii="Times New Roman" w:hAnsi="Times New Roman" w:eastAsia="仿宋"/>
          <w:color w:val="auto"/>
          <w:sz w:val="32"/>
          <w:szCs w:val="32"/>
          <w:highlight w:val="none"/>
        </w:rPr>
        <w:t>响应文件提交</w:t>
      </w:r>
    </w:p>
    <w:p w14:paraId="797A24B0">
      <w:pPr>
        <w:adjustRightInd w:val="0"/>
        <w:snapToGrid w:val="0"/>
        <w:spacing w:line="360" w:lineRule="auto"/>
        <w:ind w:firstLine="640" w:firstLineChars="200"/>
        <w:rPr>
          <w:rFonts w:eastAsia="仿宋"/>
          <w:bCs/>
          <w:color w:val="auto"/>
          <w:sz w:val="32"/>
          <w:szCs w:val="32"/>
          <w:highlight w:val="none"/>
          <w:u w:val="single"/>
        </w:rPr>
      </w:pPr>
      <w:r>
        <w:rPr>
          <w:rFonts w:eastAsia="仿宋"/>
          <w:color w:val="auto"/>
          <w:sz w:val="32"/>
          <w:szCs w:val="32"/>
          <w:highlight w:val="none"/>
        </w:rPr>
        <w:t>截止时间</w:t>
      </w:r>
      <w:r>
        <w:rPr>
          <w:rFonts w:eastAsia="仿宋"/>
          <w:color w:val="auto"/>
          <w:sz w:val="32"/>
          <w:szCs w:val="32"/>
          <w:highlight w:val="none"/>
          <w:lang w:bidi="ar"/>
        </w:rPr>
        <w:t>：</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07</w:t>
      </w:r>
      <w:r>
        <w:rPr>
          <w:rFonts w:eastAsia="仿宋"/>
          <w:b/>
          <w:bCs/>
          <w:color w:val="auto"/>
          <w:sz w:val="32"/>
          <w:szCs w:val="32"/>
          <w:highlight w:val="none"/>
        </w:rPr>
        <w:t>日</w:t>
      </w:r>
      <w:r>
        <w:rPr>
          <w:rFonts w:hint="eastAsia" w:eastAsia="仿宋"/>
          <w:b/>
          <w:bCs/>
          <w:color w:val="auto"/>
          <w:sz w:val="32"/>
          <w:szCs w:val="32"/>
          <w:highlight w:val="none"/>
          <w:lang w:val="en-US" w:eastAsia="zh-CN"/>
        </w:rPr>
        <w:t>14</w:t>
      </w:r>
      <w:r>
        <w:rPr>
          <w:rFonts w:eastAsia="仿宋"/>
          <w:b/>
          <w:bCs/>
          <w:color w:val="auto"/>
          <w:sz w:val="32"/>
          <w:szCs w:val="32"/>
          <w:highlight w:val="none"/>
        </w:rPr>
        <w:t>点</w:t>
      </w:r>
      <w:r>
        <w:rPr>
          <w:rFonts w:hint="eastAsia" w:eastAsia="仿宋"/>
          <w:b/>
          <w:bCs/>
          <w:color w:val="auto"/>
          <w:sz w:val="32"/>
          <w:szCs w:val="32"/>
          <w:highlight w:val="none"/>
          <w:lang w:val="en-US" w:eastAsia="zh-CN"/>
        </w:rPr>
        <w:t>00</w:t>
      </w:r>
      <w:r>
        <w:rPr>
          <w:rFonts w:eastAsia="仿宋"/>
          <w:b/>
          <w:bCs/>
          <w:color w:val="auto"/>
          <w:sz w:val="32"/>
          <w:szCs w:val="32"/>
          <w:highlight w:val="none"/>
        </w:rPr>
        <w:t>分</w:t>
      </w:r>
      <w:r>
        <w:rPr>
          <w:rFonts w:eastAsia="仿宋"/>
          <w:bCs/>
          <w:color w:val="auto"/>
          <w:sz w:val="32"/>
          <w:szCs w:val="32"/>
          <w:highlight w:val="none"/>
          <w:lang w:bidi="ar"/>
        </w:rPr>
        <w:t>（北京时间）</w:t>
      </w:r>
      <w:r>
        <w:rPr>
          <w:rFonts w:eastAsia="仿宋"/>
          <w:iCs/>
          <w:color w:val="auto"/>
          <w:sz w:val="32"/>
          <w:szCs w:val="32"/>
          <w:highlight w:val="none"/>
          <w:lang w:bidi="ar"/>
        </w:rPr>
        <w:t>。</w:t>
      </w:r>
    </w:p>
    <w:p w14:paraId="0B8B4551">
      <w:pPr>
        <w:adjustRightInd w:val="0"/>
        <w:snapToGrid w:val="0"/>
        <w:spacing w:line="360" w:lineRule="auto"/>
        <w:ind w:firstLine="640" w:firstLineChars="200"/>
        <w:rPr>
          <w:rFonts w:eastAsia="仿宋"/>
          <w:color w:val="auto"/>
          <w:sz w:val="32"/>
          <w:szCs w:val="32"/>
          <w:highlight w:val="none"/>
          <w:lang w:val="zh-TW" w:bidi="ar"/>
        </w:rPr>
      </w:pPr>
      <w:r>
        <w:rPr>
          <w:rFonts w:eastAsia="仿宋"/>
          <w:color w:val="auto"/>
          <w:sz w:val="32"/>
          <w:szCs w:val="32"/>
          <w:highlight w:val="none"/>
        </w:rPr>
        <w:t>地点</w:t>
      </w:r>
      <w:r>
        <w:rPr>
          <w:rFonts w:eastAsia="仿宋"/>
          <w:color w:val="auto"/>
          <w:sz w:val="32"/>
          <w:szCs w:val="32"/>
          <w:highlight w:val="none"/>
          <w:lang w:bidi="ar"/>
        </w:rPr>
        <w:t>：</w:t>
      </w:r>
      <w:r>
        <w:rPr>
          <w:rFonts w:eastAsia="仿宋"/>
          <w:color w:val="auto"/>
          <w:sz w:val="32"/>
          <w:szCs w:val="32"/>
          <w:highlight w:val="none"/>
        </w:rPr>
        <w:t>江苏三省管理咨询有限公司三楼开标室（</w:t>
      </w:r>
      <w:r>
        <w:rPr>
          <w:rFonts w:eastAsia="仿宋"/>
          <w:color w:val="auto"/>
          <w:kern w:val="0"/>
          <w:sz w:val="32"/>
          <w:szCs w:val="32"/>
          <w:highlight w:val="none"/>
        </w:rPr>
        <w:t>常州市武进区人民中路708号</w:t>
      </w:r>
      <w:r>
        <w:rPr>
          <w:rFonts w:eastAsia="仿宋"/>
          <w:color w:val="auto"/>
          <w:sz w:val="32"/>
          <w:szCs w:val="32"/>
          <w:highlight w:val="none"/>
        </w:rPr>
        <w:t>）</w:t>
      </w:r>
    </w:p>
    <w:p w14:paraId="60FB3505">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五、开启</w:t>
      </w:r>
    </w:p>
    <w:p w14:paraId="57F59BBB">
      <w:pPr>
        <w:adjustRightInd w:val="0"/>
        <w:snapToGrid w:val="0"/>
        <w:spacing w:line="360" w:lineRule="auto"/>
        <w:ind w:firstLine="640" w:firstLineChars="200"/>
        <w:rPr>
          <w:rFonts w:eastAsia="仿宋"/>
          <w:bCs/>
          <w:color w:val="auto"/>
          <w:sz w:val="32"/>
          <w:szCs w:val="32"/>
          <w:highlight w:val="none"/>
          <w:u w:val="single"/>
        </w:rPr>
      </w:pPr>
      <w:r>
        <w:rPr>
          <w:rFonts w:eastAsia="仿宋"/>
          <w:color w:val="auto"/>
          <w:sz w:val="32"/>
          <w:szCs w:val="32"/>
          <w:highlight w:val="none"/>
          <w:lang w:bidi="ar"/>
        </w:rPr>
        <w:t>时间：</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07</w:t>
      </w:r>
      <w:r>
        <w:rPr>
          <w:rFonts w:eastAsia="仿宋"/>
          <w:b/>
          <w:bCs/>
          <w:color w:val="auto"/>
          <w:sz w:val="32"/>
          <w:szCs w:val="32"/>
          <w:highlight w:val="none"/>
        </w:rPr>
        <w:t>日</w:t>
      </w:r>
      <w:r>
        <w:rPr>
          <w:rFonts w:hint="eastAsia" w:eastAsia="仿宋"/>
          <w:b/>
          <w:bCs/>
          <w:color w:val="auto"/>
          <w:sz w:val="32"/>
          <w:szCs w:val="32"/>
          <w:highlight w:val="none"/>
          <w:lang w:val="en-US" w:eastAsia="zh-CN"/>
        </w:rPr>
        <w:t>14</w:t>
      </w:r>
      <w:r>
        <w:rPr>
          <w:rFonts w:eastAsia="仿宋"/>
          <w:b/>
          <w:bCs/>
          <w:color w:val="auto"/>
          <w:sz w:val="32"/>
          <w:szCs w:val="32"/>
          <w:highlight w:val="none"/>
        </w:rPr>
        <w:t>点</w:t>
      </w:r>
      <w:r>
        <w:rPr>
          <w:rFonts w:hint="eastAsia" w:eastAsia="仿宋"/>
          <w:b/>
          <w:bCs/>
          <w:color w:val="auto"/>
          <w:sz w:val="32"/>
          <w:szCs w:val="32"/>
          <w:highlight w:val="none"/>
          <w:lang w:val="en-US" w:eastAsia="zh-CN"/>
        </w:rPr>
        <w:t>00</w:t>
      </w:r>
      <w:r>
        <w:rPr>
          <w:rFonts w:eastAsia="仿宋"/>
          <w:b/>
          <w:bCs/>
          <w:color w:val="auto"/>
          <w:sz w:val="32"/>
          <w:szCs w:val="32"/>
          <w:highlight w:val="none"/>
        </w:rPr>
        <w:t>分</w:t>
      </w:r>
      <w:r>
        <w:rPr>
          <w:rFonts w:eastAsia="仿宋"/>
          <w:bCs/>
          <w:color w:val="auto"/>
          <w:sz w:val="32"/>
          <w:szCs w:val="32"/>
          <w:highlight w:val="none"/>
          <w:lang w:bidi="ar"/>
        </w:rPr>
        <w:t>（北京时间）</w:t>
      </w:r>
      <w:r>
        <w:rPr>
          <w:rFonts w:eastAsia="仿宋"/>
          <w:iCs/>
          <w:color w:val="auto"/>
          <w:sz w:val="32"/>
          <w:szCs w:val="32"/>
          <w:highlight w:val="none"/>
          <w:lang w:bidi="ar"/>
        </w:rPr>
        <w:t>。</w:t>
      </w:r>
    </w:p>
    <w:p w14:paraId="348D19CC">
      <w:pPr>
        <w:adjustRightInd w:val="0"/>
        <w:snapToGrid w:val="0"/>
        <w:spacing w:line="360" w:lineRule="auto"/>
        <w:ind w:firstLine="640" w:firstLineChars="200"/>
        <w:rPr>
          <w:rFonts w:eastAsia="仿宋"/>
          <w:color w:val="auto"/>
          <w:sz w:val="32"/>
          <w:szCs w:val="32"/>
          <w:highlight w:val="none"/>
          <w:lang w:val="zh-TW" w:bidi="ar"/>
        </w:rPr>
      </w:pPr>
      <w:bookmarkStart w:id="17" w:name="_Toc28359007"/>
      <w:bookmarkStart w:id="18" w:name="_Toc35393794"/>
      <w:bookmarkStart w:id="19" w:name="_Toc28359084"/>
      <w:bookmarkStart w:id="20" w:name="_Toc35393625"/>
      <w:r>
        <w:rPr>
          <w:rFonts w:eastAsia="仿宋"/>
          <w:color w:val="auto"/>
          <w:sz w:val="32"/>
          <w:szCs w:val="32"/>
          <w:highlight w:val="none"/>
        </w:rPr>
        <w:t>地点</w:t>
      </w:r>
      <w:r>
        <w:rPr>
          <w:rFonts w:eastAsia="仿宋"/>
          <w:color w:val="auto"/>
          <w:sz w:val="32"/>
          <w:szCs w:val="32"/>
          <w:highlight w:val="none"/>
          <w:lang w:bidi="ar"/>
        </w:rPr>
        <w:t>：</w:t>
      </w:r>
      <w:r>
        <w:rPr>
          <w:rFonts w:eastAsia="仿宋"/>
          <w:color w:val="auto"/>
          <w:sz w:val="32"/>
          <w:szCs w:val="32"/>
          <w:highlight w:val="none"/>
        </w:rPr>
        <w:t>江苏三省管理咨询有限公司三楼开标室（</w:t>
      </w:r>
      <w:r>
        <w:rPr>
          <w:rFonts w:eastAsia="仿宋"/>
          <w:color w:val="auto"/>
          <w:kern w:val="0"/>
          <w:sz w:val="32"/>
          <w:szCs w:val="32"/>
          <w:highlight w:val="none"/>
        </w:rPr>
        <w:t>常州市武进区人民中路708号</w:t>
      </w:r>
      <w:r>
        <w:rPr>
          <w:rFonts w:eastAsia="仿宋"/>
          <w:color w:val="auto"/>
          <w:sz w:val="32"/>
          <w:szCs w:val="32"/>
          <w:highlight w:val="none"/>
        </w:rPr>
        <w:t>）</w:t>
      </w:r>
    </w:p>
    <w:p w14:paraId="662FD374">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六、公告期限</w:t>
      </w:r>
      <w:bookmarkEnd w:id="17"/>
      <w:bookmarkEnd w:id="18"/>
      <w:bookmarkEnd w:id="19"/>
      <w:bookmarkEnd w:id="20"/>
    </w:p>
    <w:p w14:paraId="12073423">
      <w:pPr>
        <w:widowControl/>
        <w:adjustRightInd w:val="0"/>
        <w:snapToGrid w:val="0"/>
        <w:spacing w:line="360" w:lineRule="auto"/>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自本公告发布之日起3个工作日。</w:t>
      </w:r>
    </w:p>
    <w:p w14:paraId="20F3A2A3">
      <w:pPr>
        <w:pStyle w:val="2"/>
        <w:snapToGrid w:val="0"/>
        <w:spacing w:before="0" w:line="360" w:lineRule="auto"/>
        <w:ind w:firstLine="643" w:firstLineChars="200"/>
        <w:jc w:val="left"/>
        <w:rPr>
          <w:rFonts w:ascii="Times New Roman" w:hAnsi="Times New Roman" w:eastAsia="仿宋"/>
          <w:color w:val="auto"/>
          <w:sz w:val="32"/>
          <w:szCs w:val="32"/>
          <w:highlight w:val="none"/>
        </w:rPr>
      </w:pPr>
      <w:bookmarkStart w:id="21" w:name="_Toc35393795"/>
      <w:bookmarkStart w:id="22" w:name="_Toc35393626"/>
      <w:r>
        <w:rPr>
          <w:rFonts w:ascii="Times New Roman" w:hAnsi="Times New Roman" w:eastAsia="仿宋"/>
          <w:color w:val="auto"/>
          <w:sz w:val="32"/>
          <w:szCs w:val="32"/>
          <w:highlight w:val="none"/>
        </w:rPr>
        <w:t>七、其他补充事宜</w:t>
      </w:r>
      <w:bookmarkEnd w:id="21"/>
      <w:bookmarkEnd w:id="22"/>
    </w:p>
    <w:p w14:paraId="270E8B3E">
      <w:pPr>
        <w:widowControl/>
        <w:adjustRightInd w:val="0"/>
        <w:snapToGrid w:val="0"/>
        <w:spacing w:line="360" w:lineRule="auto"/>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1.本项目需要落实的政府采购政策：/。</w:t>
      </w:r>
    </w:p>
    <w:p w14:paraId="3DCE8D83">
      <w:pPr>
        <w:widowControl/>
        <w:adjustRightInd w:val="0"/>
        <w:snapToGrid w:val="0"/>
        <w:spacing w:line="360" w:lineRule="auto"/>
        <w:ind w:firstLine="640" w:firstLineChars="200"/>
        <w:jc w:val="left"/>
        <w:rPr>
          <w:rFonts w:hint="default" w:ascii="Times New Roman" w:hAnsi="Times New Roman" w:eastAsia="仿宋" w:cs="Times New Roman"/>
          <w:color w:val="auto"/>
          <w:sz w:val="32"/>
          <w:szCs w:val="32"/>
          <w:highlight w:val="none"/>
          <w:lang w:val="en-US" w:eastAsia="zh-CN"/>
        </w:rPr>
      </w:pPr>
      <w:r>
        <w:rPr>
          <w:rFonts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lang w:val="zh-TW" w:eastAsia="zh-TW"/>
        </w:rPr>
        <w:t>.</w:t>
      </w:r>
      <w:bookmarkStart w:id="23" w:name="_Toc35393796"/>
      <w:bookmarkStart w:id="24" w:name="_Toc28359008"/>
      <w:bookmarkStart w:id="25" w:name="_Toc35393627"/>
      <w:bookmarkStart w:id="26" w:name="_Toc28359085"/>
      <w:r>
        <w:rPr>
          <w:rFonts w:ascii="Times New Roman" w:hAnsi="Times New Roman" w:eastAsia="仿宋" w:cs="Times New Roman"/>
          <w:color w:val="auto"/>
          <w:sz w:val="32"/>
          <w:szCs w:val="32"/>
          <w:highlight w:val="none"/>
          <w:lang w:val="zh-TW" w:eastAsia="zh-TW"/>
        </w:rPr>
        <w:t>磋商保证金</w:t>
      </w:r>
      <w:r>
        <w:rPr>
          <w:rFonts w:ascii="Times New Roman" w:hAnsi="Times New Roman" w:eastAsia="仿宋" w:cs="Times New Roman"/>
          <w:color w:val="auto"/>
          <w:sz w:val="32"/>
          <w:szCs w:val="32"/>
          <w:highlight w:val="none"/>
          <w:lang w:val="zh-TW"/>
        </w:rPr>
        <w:t>：</w:t>
      </w:r>
      <w:r>
        <w:rPr>
          <w:rFonts w:hint="eastAsia" w:ascii="Times New Roman" w:hAnsi="Times New Roman" w:eastAsia="仿宋" w:cs="Times New Roman"/>
          <w:color w:val="auto"/>
          <w:sz w:val="32"/>
          <w:szCs w:val="32"/>
          <w:highlight w:val="none"/>
          <w:lang w:val="en-US" w:eastAsia="zh-CN"/>
        </w:rPr>
        <w:t>详见附件二</w:t>
      </w:r>
      <w:r>
        <w:rPr>
          <w:rFonts w:hint="eastAsia" w:eastAsia="仿宋" w:cs="Times New Roman"/>
          <w:color w:val="auto"/>
          <w:sz w:val="32"/>
          <w:szCs w:val="32"/>
          <w:highlight w:val="none"/>
          <w:lang w:val="en-US" w:eastAsia="zh-CN"/>
        </w:rPr>
        <w:t>。</w:t>
      </w:r>
    </w:p>
    <w:p w14:paraId="10AADE0B">
      <w:pPr>
        <w:widowControl/>
        <w:adjustRightInd w:val="0"/>
        <w:snapToGrid w:val="0"/>
        <w:spacing w:line="360" w:lineRule="auto"/>
        <w:ind w:firstLine="640" w:firstLineChars="200"/>
        <w:jc w:val="left"/>
        <w:rPr>
          <w:rFonts w:eastAsia="仿宋"/>
          <w:color w:val="auto"/>
          <w:sz w:val="32"/>
          <w:szCs w:val="32"/>
          <w:highlight w:val="none"/>
        </w:rPr>
      </w:pPr>
      <w:r>
        <w:rPr>
          <w:rFonts w:ascii="Times New Roman" w:hAnsi="Times New Roman" w:eastAsia="仿宋" w:cs="Times New Roman"/>
          <w:color w:val="auto"/>
          <w:sz w:val="32"/>
          <w:szCs w:val="32"/>
          <w:highlight w:val="none"/>
        </w:rPr>
        <w:t>3.现场勘察：采购人不集中组织现场勘察，供应商可自行安排人员至现场踏勘了解项目情况，在成交后不得以未踏勘现场为由向采购人提出其他任何要求。踏勘联系人：</w:t>
      </w:r>
      <w:r>
        <w:rPr>
          <w:rFonts w:hint="eastAsia" w:ascii="Times New Roman" w:hAnsi="Times New Roman" w:eastAsia="仿宋" w:cs="Times New Roman"/>
          <w:color w:val="auto"/>
          <w:sz w:val="32"/>
          <w:szCs w:val="32"/>
          <w:highlight w:val="none"/>
          <w:lang w:val="en-US" w:eastAsia="zh-CN"/>
        </w:rPr>
        <w:t>张</w:t>
      </w:r>
      <w:r>
        <w:rPr>
          <w:rFonts w:ascii="Times New Roman" w:hAnsi="Times New Roman" w:eastAsia="仿宋" w:cs="Times New Roman"/>
          <w:color w:val="auto"/>
          <w:sz w:val="32"/>
          <w:szCs w:val="32"/>
          <w:highlight w:val="none"/>
        </w:rPr>
        <w:t>老师</w:t>
      </w:r>
      <w:r>
        <w:rPr>
          <w:rFonts w:hint="eastAsia" w:ascii="Times New Roman" w:hAnsi="Times New Roman" w:eastAsia="仿宋" w:cs="Times New Roman"/>
          <w:color w:val="auto"/>
          <w:sz w:val="32"/>
          <w:szCs w:val="32"/>
          <w:highlight w:val="none"/>
        </w:rPr>
        <w:t>0519-86330168</w:t>
      </w:r>
      <w:r>
        <w:rPr>
          <w:rFonts w:ascii="Times New Roman" w:hAnsi="Times New Roman" w:eastAsia="仿宋" w:cs="Times New Roman"/>
          <w:color w:val="auto"/>
          <w:sz w:val="32"/>
          <w:szCs w:val="32"/>
          <w:highlight w:val="none"/>
        </w:rPr>
        <w:t>。</w:t>
      </w:r>
    </w:p>
    <w:p w14:paraId="38F90810">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八、对本项目提出询问，请按以下方式联系。</w:t>
      </w:r>
      <w:bookmarkEnd w:id="23"/>
      <w:bookmarkEnd w:id="24"/>
      <w:bookmarkEnd w:id="25"/>
      <w:bookmarkEnd w:id="26"/>
    </w:p>
    <w:p w14:paraId="13DFC492">
      <w:pPr>
        <w:widowControl/>
        <w:adjustRightInd w:val="0"/>
        <w:snapToGrid w:val="0"/>
        <w:spacing w:line="360" w:lineRule="auto"/>
        <w:ind w:firstLine="643" w:firstLineChars="200"/>
        <w:jc w:val="left"/>
        <w:rPr>
          <w:rFonts w:eastAsia="仿宋"/>
          <w:b/>
          <w:color w:val="auto"/>
          <w:sz w:val="32"/>
          <w:szCs w:val="32"/>
          <w:highlight w:val="none"/>
        </w:rPr>
      </w:pPr>
      <w:r>
        <w:rPr>
          <w:rFonts w:eastAsia="仿宋"/>
          <w:b/>
          <w:color w:val="auto"/>
          <w:sz w:val="32"/>
          <w:szCs w:val="32"/>
          <w:highlight w:val="none"/>
        </w:rPr>
        <w:t>1.采购人信息</w:t>
      </w:r>
    </w:p>
    <w:p w14:paraId="230D0AEE">
      <w:pPr>
        <w:adjustRightInd w:val="0"/>
        <w:snapToGrid w:val="0"/>
        <w:spacing w:line="360" w:lineRule="auto"/>
        <w:ind w:firstLine="640" w:firstLineChars="200"/>
        <w:jc w:val="left"/>
        <w:rPr>
          <w:rFonts w:eastAsia="仿宋"/>
          <w:color w:val="auto"/>
          <w:sz w:val="32"/>
          <w:szCs w:val="32"/>
          <w:highlight w:val="none"/>
        </w:rPr>
      </w:pPr>
      <w:bookmarkStart w:id="27" w:name="_Toc28359086"/>
      <w:bookmarkStart w:id="28" w:name="_Toc28359009"/>
      <w:r>
        <w:rPr>
          <w:rFonts w:eastAsia="仿宋"/>
          <w:color w:val="auto"/>
          <w:sz w:val="32"/>
          <w:szCs w:val="32"/>
          <w:highlight w:val="none"/>
        </w:rPr>
        <w:t>名    称：</w:t>
      </w:r>
      <w:r>
        <w:rPr>
          <w:rFonts w:hint="eastAsia" w:eastAsia="仿宋"/>
          <w:color w:val="auto"/>
          <w:sz w:val="32"/>
          <w:szCs w:val="32"/>
          <w:highlight w:val="none"/>
          <w:lang w:eastAsia="zh-CN"/>
        </w:rPr>
        <w:t>常州大学</w:t>
      </w:r>
      <w:r>
        <w:rPr>
          <w:rFonts w:hint="eastAsia" w:eastAsia="仿宋"/>
          <w:color w:val="auto"/>
          <w:sz w:val="32"/>
          <w:szCs w:val="32"/>
          <w:highlight w:val="none"/>
        </w:rPr>
        <w:t xml:space="preserve"> </w:t>
      </w:r>
    </w:p>
    <w:p w14:paraId="30BB2BFF">
      <w:pPr>
        <w:adjustRightInd w:val="0"/>
        <w:snapToGrid w:val="0"/>
        <w:spacing w:line="360" w:lineRule="auto"/>
        <w:ind w:firstLine="640" w:firstLineChars="200"/>
        <w:jc w:val="left"/>
        <w:rPr>
          <w:rFonts w:eastAsia="仿宋"/>
          <w:color w:val="auto"/>
          <w:sz w:val="32"/>
          <w:szCs w:val="32"/>
          <w:highlight w:val="none"/>
        </w:rPr>
      </w:pPr>
      <w:r>
        <w:rPr>
          <w:rFonts w:eastAsia="仿宋"/>
          <w:color w:val="auto"/>
          <w:sz w:val="32"/>
          <w:szCs w:val="32"/>
          <w:highlight w:val="none"/>
        </w:rPr>
        <w:t>地址：</w:t>
      </w:r>
      <w:r>
        <w:rPr>
          <w:rFonts w:hint="eastAsia" w:ascii="仿宋" w:hAnsi="仿宋" w:eastAsia="仿宋"/>
          <w:color w:val="auto"/>
          <w:sz w:val="32"/>
          <w:szCs w:val="32"/>
          <w:highlight w:val="none"/>
        </w:rPr>
        <w:t>常州市武进区滆湖中路21号</w:t>
      </w:r>
    </w:p>
    <w:p w14:paraId="36C594C1">
      <w:pPr>
        <w:adjustRightInd w:val="0"/>
        <w:snapToGrid w:val="0"/>
        <w:spacing w:line="360" w:lineRule="auto"/>
        <w:ind w:firstLine="640" w:firstLineChars="200"/>
        <w:jc w:val="left"/>
        <w:rPr>
          <w:rFonts w:hint="eastAsia" w:eastAsia="仿宋"/>
          <w:color w:val="auto"/>
          <w:sz w:val="32"/>
          <w:szCs w:val="32"/>
          <w:highlight w:val="none"/>
        </w:rPr>
      </w:pPr>
      <w:r>
        <w:rPr>
          <w:rFonts w:eastAsia="仿宋"/>
          <w:color w:val="auto"/>
          <w:sz w:val="32"/>
          <w:szCs w:val="32"/>
          <w:highlight w:val="none"/>
        </w:rPr>
        <w:t>联系方式：</w:t>
      </w:r>
      <w:r>
        <w:rPr>
          <w:rFonts w:hint="eastAsia" w:ascii="Times New Roman" w:hAnsi="Times New Roman" w:eastAsia="仿宋" w:cs="Times New Roman"/>
          <w:color w:val="auto"/>
          <w:sz w:val="32"/>
          <w:szCs w:val="32"/>
          <w:highlight w:val="none"/>
          <w:lang w:val="en-US" w:eastAsia="zh-CN"/>
        </w:rPr>
        <w:t>张</w:t>
      </w:r>
      <w:r>
        <w:rPr>
          <w:rFonts w:ascii="Times New Roman" w:hAnsi="Times New Roman" w:eastAsia="仿宋" w:cs="Times New Roman"/>
          <w:color w:val="auto"/>
          <w:sz w:val="32"/>
          <w:szCs w:val="32"/>
          <w:highlight w:val="none"/>
        </w:rPr>
        <w:t>老师</w:t>
      </w:r>
      <w:r>
        <w:rPr>
          <w:rFonts w:hint="eastAsia" w:ascii="Times New Roman" w:hAnsi="Times New Roman" w:eastAsia="仿宋" w:cs="Times New Roman"/>
          <w:color w:val="auto"/>
          <w:sz w:val="32"/>
          <w:szCs w:val="32"/>
          <w:highlight w:val="none"/>
        </w:rPr>
        <w:t>0519-86330168</w:t>
      </w:r>
    </w:p>
    <w:p w14:paraId="3DCBD662">
      <w:pPr>
        <w:adjustRightInd w:val="0"/>
        <w:snapToGrid w:val="0"/>
        <w:spacing w:line="360" w:lineRule="auto"/>
        <w:ind w:firstLine="643" w:firstLineChars="200"/>
        <w:jc w:val="left"/>
        <w:rPr>
          <w:rFonts w:eastAsia="仿宋"/>
          <w:b/>
          <w:color w:val="auto"/>
          <w:sz w:val="32"/>
          <w:szCs w:val="32"/>
          <w:highlight w:val="none"/>
        </w:rPr>
      </w:pPr>
      <w:r>
        <w:rPr>
          <w:rFonts w:eastAsia="仿宋"/>
          <w:b/>
          <w:color w:val="auto"/>
          <w:sz w:val="32"/>
          <w:szCs w:val="32"/>
          <w:highlight w:val="none"/>
        </w:rPr>
        <w:t>2.采购代理机构信息</w:t>
      </w:r>
      <w:bookmarkEnd w:id="27"/>
      <w:bookmarkEnd w:id="28"/>
    </w:p>
    <w:p w14:paraId="7E20C320">
      <w:pPr>
        <w:adjustRightInd w:val="0"/>
        <w:snapToGrid w:val="0"/>
        <w:spacing w:line="360" w:lineRule="auto"/>
        <w:ind w:firstLine="640" w:firstLineChars="200"/>
        <w:jc w:val="left"/>
        <w:rPr>
          <w:rFonts w:eastAsia="仿宋"/>
          <w:color w:val="auto"/>
          <w:sz w:val="32"/>
          <w:szCs w:val="32"/>
          <w:highlight w:val="none"/>
        </w:rPr>
      </w:pPr>
      <w:bookmarkStart w:id="29" w:name="_Toc28359087"/>
      <w:bookmarkStart w:id="30" w:name="_Toc28359010"/>
      <w:r>
        <w:rPr>
          <w:rFonts w:eastAsia="仿宋"/>
          <w:color w:val="auto"/>
          <w:sz w:val="32"/>
          <w:szCs w:val="32"/>
          <w:highlight w:val="none"/>
        </w:rPr>
        <w:t>名    称：江苏三省管理咨询有限公司</w:t>
      </w:r>
    </w:p>
    <w:p w14:paraId="19382E63">
      <w:pPr>
        <w:adjustRightInd w:val="0"/>
        <w:snapToGrid w:val="0"/>
        <w:spacing w:line="360" w:lineRule="auto"/>
        <w:ind w:firstLine="640" w:firstLineChars="200"/>
        <w:jc w:val="left"/>
        <w:rPr>
          <w:rFonts w:eastAsia="仿宋"/>
          <w:color w:val="auto"/>
          <w:sz w:val="32"/>
          <w:szCs w:val="32"/>
          <w:highlight w:val="none"/>
        </w:rPr>
      </w:pPr>
      <w:r>
        <w:rPr>
          <w:rFonts w:eastAsia="仿宋"/>
          <w:color w:val="auto"/>
          <w:sz w:val="32"/>
          <w:szCs w:val="32"/>
          <w:highlight w:val="none"/>
        </w:rPr>
        <w:t>地    址：</w:t>
      </w:r>
      <w:r>
        <w:rPr>
          <w:rFonts w:eastAsia="仿宋"/>
          <w:color w:val="auto"/>
          <w:kern w:val="0"/>
          <w:sz w:val="32"/>
          <w:szCs w:val="32"/>
          <w:highlight w:val="none"/>
        </w:rPr>
        <w:t>常州市武进区人民中路708号</w:t>
      </w:r>
    </w:p>
    <w:p w14:paraId="4149D6E6">
      <w:pPr>
        <w:adjustRightInd w:val="0"/>
        <w:snapToGrid w:val="0"/>
        <w:spacing w:line="360" w:lineRule="auto"/>
        <w:ind w:firstLine="640" w:firstLineChars="200"/>
        <w:jc w:val="left"/>
        <w:rPr>
          <w:rFonts w:eastAsia="仿宋"/>
          <w:color w:val="auto"/>
          <w:sz w:val="32"/>
          <w:szCs w:val="32"/>
          <w:highlight w:val="none"/>
          <w:u w:val="single"/>
        </w:rPr>
      </w:pPr>
      <w:r>
        <w:rPr>
          <w:rFonts w:eastAsia="仿宋"/>
          <w:color w:val="auto"/>
          <w:sz w:val="32"/>
          <w:szCs w:val="32"/>
          <w:highlight w:val="none"/>
        </w:rPr>
        <w:t>联系方式：0519-86557886</w:t>
      </w:r>
    </w:p>
    <w:p w14:paraId="27AFC66F">
      <w:pPr>
        <w:adjustRightInd w:val="0"/>
        <w:snapToGrid w:val="0"/>
        <w:spacing w:line="360" w:lineRule="auto"/>
        <w:ind w:firstLine="643" w:firstLineChars="200"/>
        <w:rPr>
          <w:rFonts w:eastAsia="仿宋"/>
          <w:b/>
          <w:color w:val="auto"/>
          <w:sz w:val="32"/>
          <w:szCs w:val="32"/>
          <w:highlight w:val="none"/>
          <w:u w:val="single"/>
        </w:rPr>
      </w:pPr>
      <w:r>
        <w:rPr>
          <w:rFonts w:eastAsia="仿宋"/>
          <w:b/>
          <w:color w:val="auto"/>
          <w:sz w:val="32"/>
          <w:szCs w:val="32"/>
          <w:highlight w:val="none"/>
        </w:rPr>
        <w:t>3.项目联系方式</w:t>
      </w:r>
      <w:bookmarkEnd w:id="29"/>
      <w:bookmarkEnd w:id="30"/>
    </w:p>
    <w:p w14:paraId="7DF7488F">
      <w:pPr>
        <w:pStyle w:val="4"/>
        <w:adjustRightInd w:val="0"/>
        <w:snapToGrid w:val="0"/>
        <w:spacing w:line="360" w:lineRule="auto"/>
        <w:ind w:firstLine="640" w:firstLineChars="200"/>
        <w:rPr>
          <w:rFonts w:hint="eastAsia" w:ascii="Times New Roman" w:hAnsi="Times New Roman" w:eastAsia="仿宋"/>
          <w:color w:val="auto"/>
          <w:sz w:val="32"/>
          <w:szCs w:val="32"/>
          <w:highlight w:val="none"/>
          <w:lang w:val="en-US" w:eastAsia="zh-CN"/>
        </w:rPr>
      </w:pPr>
      <w:r>
        <w:rPr>
          <w:rFonts w:hint="default" w:ascii="Times New Roman" w:hAnsi="Times New Roman" w:eastAsia="仿宋"/>
          <w:color w:val="auto"/>
          <w:sz w:val="32"/>
          <w:szCs w:val="32"/>
          <w:highlight w:val="none"/>
        </w:rPr>
        <w:t>项目联系人：</w:t>
      </w:r>
      <w:r>
        <w:rPr>
          <w:rFonts w:hint="eastAsia" w:ascii="Times New Roman" w:hAnsi="Times New Roman" w:eastAsia="仿宋"/>
          <w:color w:val="auto"/>
          <w:sz w:val="32"/>
          <w:szCs w:val="32"/>
          <w:highlight w:val="none"/>
          <w:lang w:val="en-US" w:eastAsia="zh-CN"/>
        </w:rPr>
        <w:t>张天宇</w:t>
      </w:r>
    </w:p>
    <w:p w14:paraId="614F10D4">
      <w:pPr>
        <w:pStyle w:val="4"/>
        <w:adjustRightInd w:val="0"/>
        <w:snapToGrid w:val="0"/>
        <w:spacing w:line="360" w:lineRule="auto"/>
        <w:ind w:firstLine="640" w:firstLineChars="200"/>
        <w:rPr>
          <w:rFonts w:hint="eastAsia" w:ascii="Times New Roman" w:hAnsi="Times New Roman" w:eastAsia="仿宋"/>
          <w:color w:val="auto"/>
          <w:sz w:val="32"/>
          <w:szCs w:val="32"/>
          <w:highlight w:val="none"/>
          <w:lang w:val="en-US" w:eastAsia="zh-CN"/>
        </w:rPr>
      </w:pPr>
      <w:r>
        <w:rPr>
          <w:rFonts w:hint="default" w:ascii="Times New Roman" w:hAnsi="Times New Roman" w:eastAsia="仿宋"/>
          <w:color w:val="auto"/>
          <w:sz w:val="32"/>
          <w:szCs w:val="32"/>
          <w:highlight w:val="none"/>
        </w:rPr>
        <w:t>电      话：</w:t>
      </w:r>
      <w:r>
        <w:rPr>
          <w:rFonts w:hint="eastAsia" w:ascii="Times New Roman" w:hAnsi="Times New Roman" w:eastAsia="仿宋"/>
          <w:color w:val="auto"/>
          <w:sz w:val="32"/>
          <w:szCs w:val="32"/>
          <w:highlight w:val="none"/>
          <w:lang w:val="en-US" w:eastAsia="zh-CN"/>
        </w:rPr>
        <w:t>18661210608</w:t>
      </w:r>
    </w:p>
    <w:p w14:paraId="10E40BE8">
      <w:pPr>
        <w:rPr>
          <w:rFonts w:hint="eastAsia" w:ascii="Times New Roman" w:hAnsi="Times New Roman" w:eastAsia="仿宋"/>
          <w:color w:val="auto"/>
          <w:sz w:val="32"/>
          <w:szCs w:val="32"/>
          <w:highlight w:val="none"/>
          <w:lang w:val="en-US" w:eastAsia="zh-CN"/>
        </w:rPr>
      </w:pPr>
    </w:p>
    <w:p w14:paraId="011971B0">
      <w:pPr>
        <w:rPr>
          <w:rFonts w:hint="eastAsia" w:ascii="Times New Roman" w:hAnsi="Times New Roman" w:eastAsia="仿宋"/>
          <w:color w:val="auto"/>
          <w:sz w:val="32"/>
          <w:szCs w:val="32"/>
          <w:highlight w:val="none"/>
          <w:lang w:val="en-US" w:eastAsia="zh-CN"/>
        </w:rPr>
      </w:pPr>
    </w:p>
    <w:p w14:paraId="6D602341">
      <w:pPr>
        <w:rPr>
          <w:rFonts w:hint="eastAsia" w:ascii="Times New Roman" w:hAnsi="Times New Roman" w:eastAsia="仿宋"/>
          <w:color w:val="auto"/>
          <w:sz w:val="32"/>
          <w:szCs w:val="32"/>
          <w:highlight w:val="none"/>
          <w:lang w:val="en-US" w:eastAsia="zh-CN"/>
        </w:rPr>
      </w:pPr>
    </w:p>
    <w:p w14:paraId="28C7933B">
      <w:pPr>
        <w:rPr>
          <w:rFonts w:hint="eastAsia" w:ascii="Times New Roman" w:hAnsi="Times New Roman" w:eastAsia="仿宋"/>
          <w:color w:val="auto"/>
          <w:sz w:val="32"/>
          <w:szCs w:val="32"/>
          <w:highlight w:val="none"/>
          <w:lang w:val="en-US" w:eastAsia="zh-CN"/>
        </w:rPr>
      </w:pPr>
    </w:p>
    <w:p w14:paraId="624F44C0">
      <w:pPr>
        <w:rPr>
          <w:rFonts w:hint="eastAsia" w:ascii="Times New Roman" w:hAnsi="Times New Roman" w:eastAsia="仿宋"/>
          <w:color w:val="auto"/>
          <w:sz w:val="32"/>
          <w:szCs w:val="32"/>
          <w:highlight w:val="none"/>
          <w:lang w:val="en-US" w:eastAsia="zh-CN"/>
        </w:rPr>
      </w:pPr>
    </w:p>
    <w:p w14:paraId="4B6D3EE2">
      <w:pPr>
        <w:rPr>
          <w:rFonts w:hint="eastAsia" w:ascii="Times New Roman" w:hAnsi="Times New Roman" w:eastAsia="仿宋"/>
          <w:color w:val="auto"/>
          <w:sz w:val="32"/>
          <w:szCs w:val="32"/>
          <w:highlight w:val="none"/>
          <w:lang w:val="en-US" w:eastAsia="zh-CN"/>
        </w:rPr>
      </w:pPr>
    </w:p>
    <w:p w14:paraId="446AB748">
      <w:pPr>
        <w:rPr>
          <w:rFonts w:hint="eastAsia" w:ascii="Times New Roman" w:hAnsi="Times New Roman" w:eastAsia="仿宋"/>
          <w:color w:val="auto"/>
          <w:sz w:val="32"/>
          <w:szCs w:val="32"/>
          <w:highlight w:val="none"/>
          <w:lang w:val="en-US" w:eastAsia="zh-CN"/>
        </w:rPr>
      </w:pPr>
    </w:p>
    <w:p w14:paraId="1DCCCD79">
      <w:pPr>
        <w:rPr>
          <w:rFonts w:hint="eastAsia" w:ascii="Times New Roman" w:hAnsi="Times New Roman" w:eastAsia="仿宋"/>
          <w:color w:val="auto"/>
          <w:sz w:val="32"/>
          <w:szCs w:val="32"/>
          <w:highlight w:val="none"/>
          <w:lang w:val="en-US" w:eastAsia="zh-CN"/>
        </w:rPr>
      </w:pPr>
    </w:p>
    <w:p w14:paraId="539538C3">
      <w:pPr>
        <w:rPr>
          <w:rFonts w:hint="eastAsia" w:ascii="Times New Roman" w:hAnsi="Times New Roman" w:eastAsia="仿宋"/>
          <w:color w:val="auto"/>
          <w:sz w:val="32"/>
          <w:szCs w:val="32"/>
          <w:highlight w:val="none"/>
          <w:lang w:val="en-US" w:eastAsia="zh-CN"/>
        </w:rPr>
      </w:pPr>
    </w:p>
    <w:p w14:paraId="7BD6AA7F">
      <w:pPr>
        <w:rPr>
          <w:rFonts w:hint="eastAsia" w:ascii="Times New Roman" w:hAnsi="Times New Roman" w:eastAsia="仿宋"/>
          <w:color w:val="auto"/>
          <w:sz w:val="32"/>
          <w:szCs w:val="32"/>
          <w:highlight w:val="none"/>
          <w:lang w:val="en-US" w:eastAsia="zh-CN"/>
        </w:rPr>
      </w:pPr>
    </w:p>
    <w:p w14:paraId="44B33D3A">
      <w:pPr>
        <w:widowControl/>
        <w:adjustRightInd w:val="0"/>
        <w:snapToGrid w:val="0"/>
        <w:spacing w:line="360" w:lineRule="auto"/>
        <w:ind w:firstLine="723" w:firstLineChars="200"/>
        <w:jc w:val="left"/>
        <w:rPr>
          <w:rFonts w:hint="eastAsia"/>
          <w:b/>
          <w:color w:val="auto"/>
          <w:sz w:val="36"/>
          <w:szCs w:val="36"/>
          <w:highlight w:val="none"/>
          <w:lang w:val="en-US" w:eastAsia="zh-CN"/>
        </w:rPr>
      </w:pPr>
    </w:p>
    <w:p w14:paraId="377B8240">
      <w:pPr>
        <w:widowControl/>
        <w:adjustRightInd w:val="0"/>
        <w:snapToGrid w:val="0"/>
        <w:spacing w:line="360" w:lineRule="auto"/>
        <w:ind w:firstLine="723" w:firstLineChars="200"/>
        <w:jc w:val="left"/>
        <w:rPr>
          <w:rFonts w:hint="eastAsia"/>
          <w:b/>
          <w:color w:val="auto"/>
          <w:sz w:val="36"/>
          <w:szCs w:val="36"/>
          <w:highlight w:val="none"/>
          <w:lang w:val="en-US" w:eastAsia="zh-CN"/>
        </w:rPr>
      </w:pPr>
    </w:p>
    <w:p w14:paraId="652F8F62">
      <w:pPr>
        <w:widowControl/>
        <w:adjustRightInd w:val="0"/>
        <w:snapToGrid w:val="0"/>
        <w:spacing w:line="360" w:lineRule="auto"/>
        <w:ind w:firstLine="723" w:firstLineChars="200"/>
        <w:jc w:val="left"/>
        <w:rPr>
          <w:rFonts w:hint="eastAsia"/>
          <w:b/>
          <w:color w:val="auto"/>
          <w:sz w:val="36"/>
          <w:szCs w:val="36"/>
          <w:highlight w:val="none"/>
          <w:lang w:val="en-US" w:eastAsia="zh-CN"/>
        </w:rPr>
      </w:pPr>
    </w:p>
    <w:p w14:paraId="556F7581">
      <w:pPr>
        <w:widowControl/>
        <w:adjustRightInd w:val="0"/>
        <w:snapToGrid w:val="0"/>
        <w:spacing w:line="360" w:lineRule="auto"/>
        <w:ind w:firstLine="723" w:firstLineChars="200"/>
        <w:jc w:val="left"/>
        <w:rPr>
          <w:rFonts w:hint="eastAsia"/>
          <w:b/>
          <w:color w:val="auto"/>
          <w:sz w:val="36"/>
          <w:szCs w:val="36"/>
          <w:highlight w:val="none"/>
          <w:lang w:val="en-US" w:eastAsia="zh-CN"/>
        </w:rPr>
      </w:pPr>
    </w:p>
    <w:p w14:paraId="28AB3BD7">
      <w:pPr>
        <w:widowControl/>
        <w:adjustRightInd w:val="0"/>
        <w:snapToGrid w:val="0"/>
        <w:spacing w:line="360" w:lineRule="auto"/>
        <w:ind w:firstLine="723" w:firstLineChars="200"/>
        <w:jc w:val="left"/>
        <w:rPr>
          <w:rFonts w:hint="eastAsia"/>
          <w:b/>
          <w:color w:val="auto"/>
          <w:sz w:val="36"/>
          <w:szCs w:val="36"/>
          <w:highlight w:val="none"/>
          <w:lang w:val="en-US" w:eastAsia="zh-CN"/>
        </w:rPr>
      </w:pPr>
    </w:p>
    <w:p w14:paraId="784F55CD">
      <w:pPr>
        <w:widowControl/>
        <w:adjustRightInd w:val="0"/>
        <w:snapToGrid w:val="0"/>
        <w:spacing w:line="360" w:lineRule="auto"/>
        <w:ind w:firstLine="723" w:firstLineChars="200"/>
        <w:jc w:val="left"/>
        <w:rPr>
          <w:rFonts w:hint="eastAsia" w:eastAsia="仿宋"/>
          <w:color w:val="auto"/>
          <w:sz w:val="32"/>
          <w:szCs w:val="32"/>
          <w:highlight w:val="none"/>
        </w:rPr>
      </w:pPr>
      <w:bookmarkStart w:id="31" w:name="_GoBack"/>
      <w:bookmarkEnd w:id="31"/>
      <w:r>
        <w:rPr>
          <w:rFonts w:hint="eastAsia"/>
          <w:b/>
          <w:color w:val="auto"/>
          <w:sz w:val="36"/>
          <w:szCs w:val="36"/>
          <w:highlight w:val="none"/>
          <w:lang w:val="en-US" w:eastAsia="zh-CN"/>
        </w:rPr>
        <w:t>附件二</w:t>
      </w:r>
    </w:p>
    <w:p w14:paraId="10040363">
      <w:pPr>
        <w:widowControl/>
        <w:adjustRightInd w:val="0"/>
        <w:snapToGrid w:val="0"/>
        <w:spacing w:line="360" w:lineRule="auto"/>
        <w:ind w:firstLine="640" w:firstLineChars="200"/>
        <w:jc w:val="center"/>
        <w:rPr>
          <w:rFonts w:hint="eastAsia" w:ascii="仿宋" w:hAnsi="仿宋" w:eastAsia="仿宋"/>
          <w:color w:val="auto"/>
          <w:sz w:val="32"/>
          <w:szCs w:val="32"/>
          <w:highlight w:val="none"/>
          <w:lang w:val="zh-TW" w:eastAsia="zh-TW" w:bidi="ar"/>
        </w:rPr>
      </w:pPr>
      <w:r>
        <w:rPr>
          <w:rFonts w:hint="eastAsia" w:ascii="仿宋" w:hAnsi="仿宋" w:eastAsia="仿宋"/>
          <w:color w:val="auto"/>
          <w:sz w:val="32"/>
          <w:szCs w:val="32"/>
          <w:highlight w:val="none"/>
          <w:lang w:bidi="ar"/>
        </w:rPr>
        <w:t>磋商</w:t>
      </w:r>
      <w:r>
        <w:rPr>
          <w:rFonts w:hint="eastAsia" w:ascii="仿宋" w:hAnsi="仿宋" w:eastAsia="仿宋"/>
          <w:color w:val="auto"/>
          <w:sz w:val="32"/>
          <w:szCs w:val="32"/>
          <w:highlight w:val="none"/>
          <w:lang w:val="zh-TW" w:eastAsia="zh-TW" w:bidi="ar"/>
        </w:rPr>
        <w:t>保证金说明</w:t>
      </w:r>
    </w:p>
    <w:p w14:paraId="2DE14ED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一、磋商保证金金额：人民币</w:t>
      </w:r>
      <w:r>
        <w:rPr>
          <w:rFonts w:hint="eastAsia" w:ascii="宋体" w:hAnsi="宋体"/>
          <w:b/>
          <w:bCs/>
          <w:color w:val="auto"/>
          <w:sz w:val="24"/>
          <w:highlight w:val="none"/>
          <w:lang w:val="en-US" w:eastAsia="zh-CN"/>
        </w:rPr>
        <w:t>15000</w:t>
      </w:r>
      <w:r>
        <w:rPr>
          <w:rFonts w:hint="eastAsia" w:ascii="宋体" w:hAnsi="宋体"/>
          <w:color w:val="auto"/>
          <w:sz w:val="24"/>
          <w:highlight w:val="none"/>
        </w:rPr>
        <w:t>元</w:t>
      </w:r>
    </w:p>
    <w:p w14:paraId="79A6D0C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二、磋商保证金的递交方式：</w:t>
      </w:r>
    </w:p>
    <w:p w14:paraId="78BBF0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方式：投标供应商报名单位基本账户电汇、网银转账；</w:t>
      </w:r>
    </w:p>
    <w:p w14:paraId="5C79BD8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磋商保证金专用账户信息：</w:t>
      </w:r>
    </w:p>
    <w:p w14:paraId="3041AE8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账户名称：江苏三省管理咨询有限公司</w:t>
      </w:r>
    </w:p>
    <w:p w14:paraId="174605F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开户银行：南京银行常州分行营业部</w:t>
      </w:r>
    </w:p>
    <w:p w14:paraId="7A8FCBC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银行账号：1001220000002245</w:t>
      </w:r>
    </w:p>
    <w:p w14:paraId="705CA88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三、其他要求：</w:t>
      </w:r>
    </w:p>
    <w:p w14:paraId="35C6CB2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1.投标供应商在递交磋商文件时，应按磋商保证金说明的金额递交磋商保证金。磋商保证金缴纳时间以专用账户实际收到提交时间为准，投标供应商应充分考虑磋商保证金的在途时间，确保</w:t>
      </w:r>
      <w:r>
        <w:rPr>
          <w:rFonts w:hint="eastAsia" w:ascii="宋体" w:hAnsi="宋体"/>
          <w:b/>
          <w:color w:val="auto"/>
          <w:sz w:val="24"/>
          <w:highlight w:val="none"/>
        </w:rPr>
        <w:t>磋商保证金在投标截止时间</w:t>
      </w:r>
      <w:r>
        <w:rPr>
          <w:rFonts w:hint="eastAsia" w:ascii="宋体" w:hAnsi="宋体"/>
          <w:color w:val="auto"/>
          <w:sz w:val="24"/>
          <w:highlight w:val="none"/>
        </w:rPr>
        <w:t>前到达。</w:t>
      </w:r>
    </w:p>
    <w:p w14:paraId="62BA5D3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2.磋商保证金应采用电汇、网银等转账方式由投标供应商基本账户转出。</w:t>
      </w:r>
    </w:p>
    <w:p w14:paraId="245B753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3.投标供应商未按采购文件的要求提供磋商保证金的，作为无效投标文件，不得进入评标。</w:t>
      </w:r>
    </w:p>
    <w:p w14:paraId="3BE7008A">
      <w:pPr>
        <w:spacing w:line="440" w:lineRule="exact"/>
        <w:ind w:firstLine="480" w:firstLineChars="200"/>
        <w:rPr>
          <w:rFonts w:hint="eastAsia" w:ascii="宋体" w:hAnsi="宋体"/>
          <w:bCs/>
          <w:color w:val="auto"/>
          <w:kern w:val="0"/>
          <w:sz w:val="24"/>
          <w:highlight w:val="none"/>
          <w:lang w:bidi="en-US"/>
        </w:rPr>
      </w:pPr>
      <w:r>
        <w:rPr>
          <w:rFonts w:hint="eastAsia" w:ascii="宋体" w:hAnsi="宋体"/>
          <w:color w:val="auto"/>
          <w:sz w:val="24"/>
          <w:highlight w:val="none"/>
        </w:rPr>
        <w:t>4.电汇、网银等转账方式</w:t>
      </w:r>
      <w:r>
        <w:rPr>
          <w:rFonts w:hint="eastAsia" w:ascii="宋体" w:hAnsi="宋体"/>
          <w:bCs/>
          <w:color w:val="auto"/>
          <w:kern w:val="0"/>
          <w:sz w:val="24"/>
          <w:highlight w:val="none"/>
          <w:lang w:bidi="en-US"/>
        </w:rPr>
        <w:t>需将</w:t>
      </w:r>
      <w:r>
        <w:rPr>
          <w:rFonts w:hint="eastAsia" w:ascii="宋体" w:hAnsi="宋体"/>
          <w:b/>
          <w:bCs/>
          <w:color w:val="auto"/>
          <w:kern w:val="0"/>
          <w:sz w:val="24"/>
          <w:highlight w:val="none"/>
          <w:lang w:bidi="en-US"/>
        </w:rPr>
        <w:t>磋商保证金凭证（如银行进账单、电子回单等）</w:t>
      </w:r>
      <w:r>
        <w:rPr>
          <w:rFonts w:hint="eastAsia" w:ascii="宋体" w:hAnsi="宋体"/>
          <w:b/>
          <w:color w:val="auto"/>
          <w:kern w:val="0"/>
          <w:sz w:val="24"/>
          <w:highlight w:val="none"/>
          <w:lang w:bidi="en-US"/>
        </w:rPr>
        <w:t>编入</w:t>
      </w:r>
      <w:r>
        <w:rPr>
          <w:rFonts w:hint="eastAsia" w:ascii="宋体" w:hAnsi="宋体"/>
          <w:b/>
          <w:bCs w:val="0"/>
          <w:color w:val="auto"/>
          <w:kern w:val="0"/>
          <w:sz w:val="24"/>
          <w:highlight w:val="none"/>
          <w:lang w:bidi="en-US"/>
        </w:rPr>
        <w:t>投标文件中</w:t>
      </w:r>
      <w:r>
        <w:rPr>
          <w:rFonts w:hint="eastAsia" w:ascii="宋体" w:hAnsi="宋体"/>
          <w:bCs/>
          <w:color w:val="auto"/>
          <w:kern w:val="0"/>
          <w:sz w:val="24"/>
          <w:highlight w:val="none"/>
          <w:lang w:bidi="en-US"/>
        </w:rPr>
        <w:t>。磋商保证金以磋商</w:t>
      </w:r>
      <w:r>
        <w:rPr>
          <w:rFonts w:ascii="宋体" w:hAnsi="宋体"/>
          <w:bCs/>
          <w:color w:val="auto"/>
          <w:kern w:val="0"/>
          <w:sz w:val="24"/>
          <w:highlight w:val="none"/>
          <w:lang w:bidi="en-US"/>
        </w:rPr>
        <w:t>保证金到账截止时间</w:t>
      </w:r>
      <w:r>
        <w:rPr>
          <w:rFonts w:hint="eastAsia" w:ascii="宋体" w:hAnsi="宋体"/>
          <w:bCs/>
          <w:color w:val="auto"/>
          <w:kern w:val="0"/>
          <w:sz w:val="24"/>
          <w:highlight w:val="none"/>
          <w:lang w:bidi="en-US"/>
        </w:rPr>
        <w:t>我单位实际收到的磋商保证金为准。未按时缴纳磋商保证金的单位作资格审查不合格处理；转账缴纳磋商投标保证金后恶意撤回转账的单位，致我单位未实际收到磋商保证金的单位，将该行为视为招投标中弄虚作假行为。</w:t>
      </w:r>
    </w:p>
    <w:p w14:paraId="1F7F784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四、磋商保证金退还</w:t>
      </w:r>
    </w:p>
    <w:p w14:paraId="4B073B0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非排名前三名的投标供应商的磋商保证金，在中标结果公示无异议后五个工作日内退还；排名前三名的中标候选人的磋商保证金，在采购人与中标人签订合同后五个工作日内退还。</w:t>
      </w:r>
    </w:p>
    <w:p w14:paraId="63848C9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注：采购失败项目的投标保证金应予以退还。再次组织采购时，各投标人须按规定重新缴纳该项目的磋商保证金。</w:t>
      </w:r>
    </w:p>
    <w:p w14:paraId="6FDB7834">
      <w:pPr>
        <w:rPr>
          <w:rFonts w:hint="eastAsia" w:ascii="Times New Roman" w:hAnsi="Times New Roman" w:eastAsia="仿宋"/>
          <w:color w:val="auto"/>
          <w:sz w:val="32"/>
          <w:szCs w:val="32"/>
          <w:highlight w:val="none"/>
          <w:lang w:val="en-US" w:eastAsia="zh-CN"/>
        </w:rPr>
      </w:pPr>
      <w:r>
        <w:rPr>
          <w:rFonts w:hint="eastAsia" w:ascii="宋体" w:hAnsi="宋体"/>
          <w:color w:val="auto"/>
          <w:sz w:val="24"/>
          <w:highlight w:val="none"/>
        </w:rPr>
        <w:t>五、磋商保证金缴纳咨询电话：</w:t>
      </w:r>
      <w:r>
        <w:rPr>
          <w:rFonts w:hint="eastAsia" w:ascii="宋体" w:hAnsi="宋体"/>
          <w:color w:val="auto"/>
          <w:sz w:val="24"/>
          <w:highlight w:val="none"/>
          <w:lang w:val="en-US" w:eastAsia="zh-CN"/>
        </w:rPr>
        <w:t>恽工</w:t>
      </w:r>
      <w:r>
        <w:rPr>
          <w:rFonts w:hint="eastAsia" w:ascii="宋体" w:hAnsi="宋体"/>
          <w:color w:val="auto"/>
          <w:sz w:val="24"/>
          <w:highlight w:val="none"/>
        </w:rPr>
        <w:t>：联系电话：</w:t>
      </w:r>
      <w:r>
        <w:rPr>
          <w:rFonts w:hint="eastAsia" w:ascii="宋体" w:hAnsi="宋体"/>
          <w:color w:val="auto"/>
          <w:sz w:val="24"/>
          <w:highlight w:val="none"/>
          <w:lang w:val="en-US" w:eastAsia="zh-CN"/>
        </w:rPr>
        <w:t>15961481796</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82A40"/>
    <w:rsid w:val="4BE82A40"/>
    <w:rsid w:val="4F19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99"/>
    <w:pPr>
      <w:autoSpaceDE w:val="0"/>
      <w:autoSpaceDN w:val="0"/>
      <w:adjustRightInd w:val="0"/>
      <w:ind w:firstLine="420"/>
      <w:jc w:val="left"/>
    </w:pPr>
    <w:rPr>
      <w:rFonts w:ascii="宋体"/>
      <w:sz w:val="24"/>
    </w:rPr>
  </w:style>
  <w:style w:type="paragraph" w:styleId="4">
    <w:name w:val="Plain Text"/>
    <w:basedOn w:val="1"/>
    <w:next w:val="3"/>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2025-06-27T05:32:00Z</dcterms:created>
  <dc:creator>拿铁</dc:creator>
  <cp:lastModifiedBy>拿铁</cp:lastModifiedBy>
  <dcterms:modified xsi:type="dcterms:W3CDTF">2025-06-27T05:36:12Z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C0BB826E489243618AA727536484A25A_11</vt:lpwstr>
  </property>
  <property fmtid="{D5CDD505-2E9C-101B-9397-08002B2CF9AE}" pid="4" name="KSOTemplateDocerSaveRecord">
    <vt:lpwstr>eyJoZGlkIjoiNTg2NmM0ZDNjN2MyZTk0NWEyNDFhNDlhMzJhOWM0YTIiLCJ1c2VySWQiOiIyMTQxOTQwNTkifQ==</vt:lpwstr>
  </property>
</Properties>
</file>