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98A2F0">
      <w:pPr>
        <w:spacing w:line="360" w:lineRule="auto"/>
        <w:jc w:val="center"/>
        <w:outlineLvl w:val="0"/>
        <w:rPr>
          <w:rFonts w:hint="eastAsia"/>
          <w:b/>
          <w:color w:val="auto"/>
          <w:sz w:val="36"/>
          <w:szCs w:val="36"/>
          <w:highlight w:val="none"/>
        </w:rPr>
      </w:pPr>
      <w:bookmarkStart w:id="35" w:name="_GoBack"/>
      <w:r>
        <w:rPr>
          <w:rFonts w:hint="eastAsia"/>
          <w:b/>
          <w:color w:val="auto"/>
          <w:sz w:val="36"/>
          <w:szCs w:val="36"/>
          <w:highlight w:val="none"/>
        </w:rPr>
        <w:t>原位电化学红外光谱仪采购项目</w:t>
      </w:r>
      <w:bookmarkEnd w:id="35"/>
    </w:p>
    <w:p w14:paraId="778915D2">
      <w:pPr>
        <w:spacing w:line="360" w:lineRule="auto"/>
        <w:jc w:val="center"/>
        <w:outlineLvl w:val="0"/>
        <w:rPr>
          <w:b/>
          <w:color w:val="auto"/>
          <w:sz w:val="36"/>
          <w:szCs w:val="36"/>
          <w:highlight w:val="none"/>
        </w:rPr>
      </w:pPr>
      <w:r>
        <w:rPr>
          <w:b/>
          <w:color w:val="auto"/>
          <w:sz w:val="36"/>
          <w:szCs w:val="36"/>
          <w:highlight w:val="none"/>
        </w:rPr>
        <w:t>采购邀请</w:t>
      </w:r>
      <w:bookmarkStart w:id="0" w:name="_Toc35393621"/>
      <w:bookmarkStart w:id="1" w:name="_Toc28359002"/>
      <w:bookmarkStart w:id="2" w:name="_Toc35393790"/>
      <w:bookmarkStart w:id="3" w:name="_Toc28359079"/>
      <w:bookmarkStart w:id="4" w:name="_Hlk24379207"/>
    </w:p>
    <w:p w14:paraId="61172195">
      <w:pPr>
        <w:pBdr>
          <w:top w:val="single" w:color="auto" w:sz="4" w:space="1"/>
          <w:left w:val="single" w:color="auto" w:sz="4" w:space="4"/>
          <w:bottom w:val="single" w:color="auto" w:sz="4" w:space="10"/>
          <w:right w:val="single" w:color="auto" w:sz="4" w:space="4"/>
        </w:pBdr>
        <w:adjustRightInd w:val="0"/>
        <w:snapToGrid w:val="0"/>
        <w:spacing w:line="360" w:lineRule="auto"/>
        <w:ind w:firstLine="640" w:firstLineChars="200"/>
        <w:rPr>
          <w:rFonts w:hint="eastAsia" w:ascii="仿宋" w:hAnsi="仿宋" w:eastAsia="仿宋" w:cs="宋体"/>
          <w:color w:val="auto"/>
          <w:sz w:val="32"/>
          <w:szCs w:val="32"/>
          <w:highlight w:val="none"/>
        </w:rPr>
      </w:pPr>
      <w:r>
        <w:rPr>
          <w:rFonts w:hint="eastAsia" w:ascii="仿宋" w:hAnsi="仿宋" w:eastAsia="仿宋" w:cs="宋体"/>
          <w:color w:val="auto"/>
          <w:sz w:val="32"/>
          <w:szCs w:val="32"/>
          <w:highlight w:val="none"/>
        </w:rPr>
        <w:t>项目概况</w:t>
      </w:r>
    </w:p>
    <w:p w14:paraId="4F703A8D">
      <w:pPr>
        <w:pBdr>
          <w:top w:val="single" w:color="auto" w:sz="4" w:space="1"/>
          <w:left w:val="single" w:color="auto" w:sz="4" w:space="4"/>
          <w:bottom w:val="single" w:color="auto" w:sz="4" w:space="10"/>
          <w:right w:val="single" w:color="auto" w:sz="4" w:space="4"/>
        </w:pBdr>
        <w:adjustRightInd w:val="0"/>
        <w:snapToGrid w:val="0"/>
        <w:spacing w:line="360" w:lineRule="auto"/>
        <w:ind w:firstLine="640" w:firstLineChars="200"/>
        <w:rPr>
          <w:rFonts w:hint="eastAsia" w:ascii="仿宋" w:hAnsi="仿宋" w:eastAsia="仿宋" w:cs="宋体"/>
          <w:color w:val="auto"/>
          <w:sz w:val="32"/>
          <w:szCs w:val="32"/>
          <w:highlight w:val="none"/>
        </w:rPr>
      </w:pPr>
      <w:r>
        <w:rPr>
          <w:rFonts w:hint="eastAsia" w:ascii="仿宋" w:hAnsi="仿宋" w:eastAsia="仿宋" w:cs="宋体"/>
          <w:color w:val="auto"/>
          <w:sz w:val="32"/>
          <w:szCs w:val="32"/>
          <w:highlight w:val="none"/>
        </w:rPr>
        <w:t>原位电化学红外光谱仪采购项目的潜在供应商应在江苏三省管理咨询有限公司获取采购文件，并于</w:t>
      </w:r>
      <w:r>
        <w:rPr>
          <w:rFonts w:hint="eastAsia" w:ascii="仿宋" w:hAnsi="仿宋" w:eastAsia="仿宋" w:cs="宋体"/>
          <w:b/>
          <w:bCs/>
          <w:color w:val="auto"/>
          <w:sz w:val="32"/>
          <w:szCs w:val="32"/>
          <w:highlight w:val="none"/>
        </w:rPr>
        <w:t>2025年07月</w:t>
      </w:r>
      <w:r>
        <w:rPr>
          <w:rFonts w:hint="eastAsia" w:ascii="仿宋" w:hAnsi="仿宋" w:eastAsia="仿宋" w:cs="宋体"/>
          <w:b/>
          <w:bCs/>
          <w:color w:val="auto"/>
          <w:sz w:val="32"/>
          <w:szCs w:val="32"/>
          <w:highlight w:val="none"/>
          <w:lang w:val="en-US" w:eastAsia="zh-CN"/>
        </w:rPr>
        <w:t>23</w:t>
      </w:r>
      <w:r>
        <w:rPr>
          <w:rFonts w:hint="eastAsia" w:ascii="仿宋" w:hAnsi="仿宋" w:eastAsia="仿宋" w:cs="宋体"/>
          <w:b/>
          <w:bCs/>
          <w:color w:val="auto"/>
          <w:sz w:val="32"/>
          <w:szCs w:val="32"/>
          <w:highlight w:val="none"/>
        </w:rPr>
        <w:t>日14点00分（北京时间）</w:t>
      </w:r>
      <w:r>
        <w:rPr>
          <w:rFonts w:hint="eastAsia" w:ascii="仿宋" w:hAnsi="仿宋" w:eastAsia="仿宋" w:cs="宋体"/>
          <w:color w:val="auto"/>
          <w:sz w:val="32"/>
          <w:szCs w:val="32"/>
          <w:highlight w:val="none"/>
        </w:rPr>
        <w:t>前提交响应文件。</w:t>
      </w:r>
    </w:p>
    <w:p w14:paraId="1F8322DE">
      <w:pPr>
        <w:pStyle w:val="2"/>
        <w:snapToGrid w:val="0"/>
        <w:spacing w:before="240" w:beforeLines="100" w:line="360" w:lineRule="auto"/>
        <w:ind w:firstLine="643" w:firstLineChars="200"/>
        <w:jc w:val="left"/>
        <w:rPr>
          <w:rFonts w:hint="eastAsia" w:ascii="仿宋" w:hAnsi="仿宋" w:eastAsia="仿宋"/>
          <w:color w:val="auto"/>
          <w:sz w:val="32"/>
          <w:szCs w:val="32"/>
          <w:highlight w:val="none"/>
        </w:rPr>
      </w:pPr>
      <w:r>
        <w:rPr>
          <w:rFonts w:ascii="仿宋" w:hAnsi="仿宋" w:eastAsia="仿宋"/>
          <w:color w:val="auto"/>
          <w:sz w:val="32"/>
          <w:szCs w:val="32"/>
          <w:highlight w:val="none"/>
        </w:rPr>
        <w:t>一、项目基本情况</w:t>
      </w:r>
      <w:bookmarkEnd w:id="0"/>
      <w:bookmarkEnd w:id="1"/>
      <w:bookmarkEnd w:id="2"/>
      <w:bookmarkEnd w:id="3"/>
    </w:p>
    <w:bookmarkEnd w:id="4"/>
    <w:p w14:paraId="04DD6ADB">
      <w:pPr>
        <w:adjustRightInd w:val="0"/>
        <w:snapToGrid w:val="0"/>
        <w:spacing w:line="360" w:lineRule="auto"/>
        <w:ind w:firstLine="640" w:firstLineChars="200"/>
        <w:rPr>
          <w:rFonts w:hint="eastAsia" w:ascii="仿宋" w:hAnsi="仿宋" w:eastAsia="仿宋"/>
          <w:color w:val="auto"/>
          <w:sz w:val="32"/>
          <w:szCs w:val="32"/>
          <w:highlight w:val="none"/>
        </w:rPr>
      </w:pPr>
      <w:bookmarkStart w:id="5" w:name="_Toc35393622"/>
      <w:bookmarkStart w:id="6" w:name="_Toc28359003"/>
      <w:bookmarkStart w:id="7" w:name="_Toc28359080"/>
      <w:bookmarkStart w:id="8" w:name="_Toc35393791"/>
      <w:r>
        <w:rPr>
          <w:rFonts w:ascii="仿宋" w:hAnsi="仿宋" w:eastAsia="仿宋"/>
          <w:color w:val="auto"/>
          <w:sz w:val="32"/>
          <w:szCs w:val="32"/>
          <w:highlight w:val="none"/>
        </w:rPr>
        <w:t>1.项目编号：</w:t>
      </w:r>
      <w:r>
        <w:rPr>
          <w:rFonts w:hint="eastAsia" w:ascii="仿宋" w:hAnsi="仿宋" w:eastAsia="仿宋"/>
          <w:color w:val="auto"/>
          <w:sz w:val="32"/>
          <w:szCs w:val="32"/>
          <w:highlight w:val="none"/>
        </w:rPr>
        <w:t>SSCJC（2025）054号</w:t>
      </w:r>
    </w:p>
    <w:p w14:paraId="3D58FC9F">
      <w:pPr>
        <w:adjustRightInd w:val="0"/>
        <w:snapToGrid w:val="0"/>
        <w:spacing w:line="360" w:lineRule="auto"/>
        <w:ind w:firstLine="640" w:firstLineChars="200"/>
        <w:rPr>
          <w:rFonts w:hint="eastAsia" w:ascii="仿宋" w:hAnsi="仿宋" w:eastAsia="仿宋"/>
          <w:color w:val="auto"/>
          <w:sz w:val="32"/>
          <w:szCs w:val="32"/>
          <w:highlight w:val="none"/>
        </w:rPr>
      </w:pPr>
      <w:r>
        <w:rPr>
          <w:rFonts w:ascii="仿宋" w:hAnsi="仿宋" w:eastAsia="仿宋"/>
          <w:color w:val="auto"/>
          <w:sz w:val="32"/>
          <w:szCs w:val="32"/>
          <w:highlight w:val="none"/>
        </w:rPr>
        <w:t>2.项目名称：</w:t>
      </w:r>
      <w:r>
        <w:rPr>
          <w:rFonts w:hint="eastAsia" w:ascii="仿宋" w:hAnsi="仿宋" w:eastAsia="仿宋"/>
          <w:color w:val="auto"/>
          <w:sz w:val="32"/>
          <w:szCs w:val="32"/>
          <w:highlight w:val="none"/>
        </w:rPr>
        <w:t>原位电化学红外光谱仪采购项目</w:t>
      </w:r>
    </w:p>
    <w:p w14:paraId="19E027EC">
      <w:pPr>
        <w:adjustRightInd w:val="0"/>
        <w:snapToGrid w:val="0"/>
        <w:spacing w:line="360" w:lineRule="auto"/>
        <w:ind w:firstLine="640" w:firstLineChars="200"/>
        <w:rPr>
          <w:rFonts w:hint="eastAsia" w:ascii="仿宋" w:hAnsi="仿宋" w:eastAsia="仿宋"/>
          <w:color w:val="auto"/>
          <w:sz w:val="32"/>
          <w:szCs w:val="32"/>
          <w:highlight w:val="none"/>
        </w:rPr>
      </w:pPr>
      <w:r>
        <w:rPr>
          <w:rFonts w:ascii="仿宋" w:hAnsi="仿宋" w:eastAsia="仿宋"/>
          <w:color w:val="auto"/>
          <w:sz w:val="32"/>
          <w:szCs w:val="32"/>
          <w:highlight w:val="none"/>
        </w:rPr>
        <w:t>3.采购方式：竞争性磋商</w:t>
      </w:r>
    </w:p>
    <w:p w14:paraId="47683923">
      <w:pPr>
        <w:adjustRightInd w:val="0"/>
        <w:snapToGrid w:val="0"/>
        <w:spacing w:line="360" w:lineRule="auto"/>
        <w:ind w:firstLine="640" w:firstLineChars="200"/>
        <w:rPr>
          <w:rFonts w:hint="eastAsia" w:ascii="仿宋" w:hAnsi="仿宋" w:eastAsia="仿宋"/>
          <w:color w:val="auto"/>
          <w:sz w:val="32"/>
          <w:szCs w:val="32"/>
          <w:highlight w:val="none"/>
        </w:rPr>
      </w:pPr>
      <w:r>
        <w:rPr>
          <w:rFonts w:ascii="仿宋" w:hAnsi="仿宋" w:eastAsia="仿宋"/>
          <w:color w:val="auto"/>
          <w:sz w:val="32"/>
          <w:szCs w:val="32"/>
          <w:highlight w:val="none"/>
        </w:rPr>
        <w:t>4.项目预算金额：</w:t>
      </w:r>
      <w:r>
        <w:rPr>
          <w:rFonts w:hint="eastAsia" w:ascii="仿宋" w:hAnsi="仿宋" w:eastAsia="仿宋"/>
          <w:color w:val="auto"/>
          <w:sz w:val="32"/>
          <w:szCs w:val="32"/>
          <w:highlight w:val="none"/>
        </w:rPr>
        <w:t>人民币81</w:t>
      </w:r>
      <w:r>
        <w:rPr>
          <w:rFonts w:ascii="仿宋" w:hAnsi="仿宋" w:eastAsia="仿宋"/>
          <w:color w:val="auto"/>
          <w:sz w:val="32"/>
          <w:szCs w:val="32"/>
          <w:highlight w:val="none"/>
        </w:rPr>
        <w:t>万元</w:t>
      </w:r>
    </w:p>
    <w:p w14:paraId="0464DA98">
      <w:pPr>
        <w:adjustRightInd w:val="0"/>
        <w:snapToGrid w:val="0"/>
        <w:spacing w:line="360" w:lineRule="auto"/>
        <w:ind w:firstLine="640" w:firstLineChars="20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5.</w:t>
      </w:r>
      <w:r>
        <w:rPr>
          <w:rFonts w:ascii="仿宋" w:hAnsi="仿宋" w:eastAsia="仿宋"/>
          <w:color w:val="auto"/>
          <w:sz w:val="32"/>
          <w:szCs w:val="32"/>
          <w:highlight w:val="none"/>
        </w:rPr>
        <w:t>项目最高限价（如有）：</w:t>
      </w:r>
      <w:r>
        <w:rPr>
          <w:rFonts w:hint="eastAsia" w:ascii="仿宋" w:hAnsi="仿宋" w:eastAsia="仿宋"/>
          <w:color w:val="auto"/>
          <w:sz w:val="32"/>
          <w:szCs w:val="32"/>
          <w:highlight w:val="none"/>
        </w:rPr>
        <w:t>人民币81</w:t>
      </w:r>
      <w:r>
        <w:rPr>
          <w:rFonts w:ascii="仿宋" w:hAnsi="仿宋" w:eastAsia="仿宋"/>
          <w:color w:val="auto"/>
          <w:sz w:val="32"/>
          <w:szCs w:val="32"/>
          <w:highlight w:val="none"/>
        </w:rPr>
        <w:t>万元</w:t>
      </w:r>
    </w:p>
    <w:p w14:paraId="0419CA70">
      <w:pPr>
        <w:adjustRightInd w:val="0"/>
        <w:snapToGrid w:val="0"/>
        <w:spacing w:line="360" w:lineRule="auto"/>
        <w:ind w:firstLine="640" w:firstLineChars="20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6</w:t>
      </w:r>
      <w:r>
        <w:rPr>
          <w:rFonts w:ascii="仿宋" w:hAnsi="仿宋" w:eastAsia="仿宋"/>
          <w:color w:val="auto"/>
          <w:sz w:val="32"/>
          <w:szCs w:val="32"/>
          <w:highlight w:val="none"/>
        </w:rPr>
        <w:t>.采购需求：</w:t>
      </w:r>
      <w:r>
        <w:rPr>
          <w:rFonts w:hint="eastAsia" w:ascii="仿宋" w:hAnsi="仿宋" w:eastAsia="仿宋"/>
          <w:color w:val="auto"/>
          <w:sz w:val="32"/>
          <w:szCs w:val="32"/>
          <w:highlight w:val="none"/>
        </w:rPr>
        <w:t>本项目为原位电化学红外光谱仪采购项目，具体内容包括：设备的制造（采购）、运输、装卸、安装、调试、测试、售后服务、技术培训等，直至通过采购单位及其他相关部门的验收以及质量保修、免费维保等全部工作。</w:t>
      </w:r>
    </w:p>
    <w:p w14:paraId="70EEF04D">
      <w:pPr>
        <w:adjustRightInd w:val="0"/>
        <w:snapToGrid w:val="0"/>
        <w:spacing w:line="360" w:lineRule="auto"/>
        <w:ind w:firstLine="640" w:firstLineChars="20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7</w:t>
      </w:r>
      <w:r>
        <w:rPr>
          <w:rFonts w:ascii="仿宋" w:hAnsi="仿宋" w:eastAsia="仿宋"/>
          <w:color w:val="auto"/>
          <w:sz w:val="32"/>
          <w:szCs w:val="32"/>
          <w:highlight w:val="none"/>
        </w:rPr>
        <w:t>.合同履行期限：</w:t>
      </w:r>
      <w:r>
        <w:rPr>
          <w:rFonts w:hint="eastAsia" w:ascii="仿宋" w:hAnsi="仿宋" w:eastAsia="仿宋"/>
          <w:color w:val="auto"/>
          <w:sz w:val="32"/>
          <w:szCs w:val="32"/>
          <w:highlight w:val="none"/>
        </w:rPr>
        <w:t>自合同签订后</w:t>
      </w:r>
      <w:r>
        <w:rPr>
          <w:rFonts w:hint="eastAsia" w:ascii="仿宋" w:hAnsi="仿宋" w:eastAsia="仿宋"/>
          <w:color w:val="auto"/>
          <w:sz w:val="32"/>
          <w:szCs w:val="32"/>
          <w:highlight w:val="none"/>
          <w:lang w:val="en-US" w:eastAsia="zh-CN"/>
        </w:rPr>
        <w:t>60</w:t>
      </w:r>
      <w:r>
        <w:rPr>
          <w:rFonts w:hint="eastAsia" w:ascii="仿宋" w:hAnsi="仿宋" w:eastAsia="仿宋"/>
          <w:color w:val="auto"/>
          <w:sz w:val="32"/>
          <w:szCs w:val="32"/>
          <w:highlight w:val="none"/>
        </w:rPr>
        <w:t>个工作日内</w:t>
      </w:r>
      <w:r>
        <w:rPr>
          <w:rFonts w:ascii="仿宋" w:hAnsi="仿宋" w:eastAsia="仿宋"/>
          <w:color w:val="auto"/>
          <w:sz w:val="32"/>
          <w:szCs w:val="32"/>
          <w:highlight w:val="none"/>
        </w:rPr>
        <w:t>送货至</w:t>
      </w:r>
      <w:r>
        <w:rPr>
          <w:rFonts w:hint="eastAsia" w:ascii="仿宋" w:hAnsi="仿宋" w:eastAsia="仿宋"/>
          <w:color w:val="auto"/>
          <w:sz w:val="32"/>
          <w:szCs w:val="32"/>
          <w:highlight w:val="none"/>
        </w:rPr>
        <w:t>采购人</w:t>
      </w:r>
      <w:r>
        <w:rPr>
          <w:rFonts w:ascii="仿宋" w:hAnsi="仿宋" w:eastAsia="仿宋"/>
          <w:color w:val="auto"/>
          <w:sz w:val="32"/>
          <w:szCs w:val="32"/>
          <w:highlight w:val="none"/>
        </w:rPr>
        <w:t>指定地址并进行现场安装</w:t>
      </w:r>
      <w:r>
        <w:rPr>
          <w:rFonts w:hint="eastAsia" w:ascii="仿宋" w:hAnsi="仿宋" w:eastAsia="仿宋"/>
          <w:color w:val="auto"/>
          <w:sz w:val="32"/>
          <w:szCs w:val="32"/>
          <w:highlight w:val="none"/>
        </w:rPr>
        <w:t>、</w:t>
      </w:r>
      <w:r>
        <w:rPr>
          <w:rFonts w:ascii="仿宋" w:hAnsi="仿宋" w:eastAsia="仿宋"/>
          <w:color w:val="auto"/>
          <w:sz w:val="32"/>
          <w:szCs w:val="32"/>
          <w:highlight w:val="none"/>
        </w:rPr>
        <w:t>调试</w:t>
      </w:r>
      <w:r>
        <w:rPr>
          <w:rFonts w:hint="eastAsia" w:ascii="仿宋" w:hAnsi="仿宋" w:eastAsia="仿宋"/>
          <w:color w:val="auto"/>
          <w:sz w:val="32"/>
          <w:szCs w:val="32"/>
          <w:highlight w:val="none"/>
        </w:rPr>
        <w:t>完成。</w:t>
      </w:r>
      <w:r>
        <w:rPr>
          <w:rFonts w:ascii="仿宋" w:hAnsi="仿宋" w:eastAsia="仿宋"/>
          <w:color w:val="auto"/>
          <w:sz w:val="32"/>
          <w:szCs w:val="32"/>
          <w:highlight w:val="none"/>
        </w:rPr>
        <w:t>不接受快递物流送货，拒绝拆改</w:t>
      </w:r>
      <w:r>
        <w:rPr>
          <w:rFonts w:hint="eastAsia" w:ascii="仿宋" w:hAnsi="仿宋" w:eastAsia="仿宋"/>
          <w:color w:val="auto"/>
          <w:sz w:val="32"/>
          <w:szCs w:val="32"/>
          <w:highlight w:val="none"/>
        </w:rPr>
        <w:t>。（具体起计时间采购人另行通知）</w:t>
      </w:r>
    </w:p>
    <w:p w14:paraId="7EA4B2A7">
      <w:pPr>
        <w:adjustRightInd w:val="0"/>
        <w:snapToGrid w:val="0"/>
        <w:spacing w:line="360" w:lineRule="auto"/>
        <w:ind w:firstLine="640" w:firstLineChars="20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8</w:t>
      </w:r>
      <w:r>
        <w:rPr>
          <w:rFonts w:ascii="仿宋" w:hAnsi="仿宋" w:eastAsia="仿宋"/>
          <w:color w:val="auto"/>
          <w:sz w:val="32"/>
          <w:szCs w:val="32"/>
          <w:highlight w:val="none"/>
        </w:rPr>
        <w:t xml:space="preserve">.本项目是否接受联合体响应：□是  </w:t>
      </w:r>
      <w:r>
        <w:rPr>
          <w:rFonts w:hint="eastAsia" w:ascii="仿宋" w:hAnsi="仿宋" w:eastAsia="仿宋"/>
          <w:color w:val="auto"/>
          <w:sz w:val="32"/>
          <w:szCs w:val="32"/>
          <w:highlight w:val="none"/>
        </w:rPr>
        <w:t>■</w:t>
      </w:r>
      <w:r>
        <w:rPr>
          <w:rFonts w:ascii="仿宋" w:hAnsi="仿宋" w:eastAsia="仿宋"/>
          <w:color w:val="auto"/>
          <w:sz w:val="32"/>
          <w:szCs w:val="32"/>
          <w:highlight w:val="none"/>
        </w:rPr>
        <w:t>否。</w:t>
      </w:r>
    </w:p>
    <w:p w14:paraId="0F66A3D6">
      <w:pPr>
        <w:adjustRightInd w:val="0"/>
        <w:snapToGrid w:val="0"/>
        <w:spacing w:line="360" w:lineRule="auto"/>
        <w:ind w:firstLine="640" w:firstLineChars="20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9.</w:t>
      </w:r>
      <w:r>
        <w:rPr>
          <w:rFonts w:ascii="仿宋" w:hAnsi="仿宋" w:eastAsia="仿宋"/>
          <w:color w:val="auto"/>
          <w:sz w:val="32"/>
          <w:szCs w:val="32"/>
          <w:highlight w:val="none"/>
        </w:rPr>
        <w:t>本项目是否接受</w:t>
      </w:r>
      <w:r>
        <w:rPr>
          <w:rFonts w:hint="eastAsia" w:ascii="仿宋" w:hAnsi="仿宋" w:eastAsia="仿宋"/>
          <w:color w:val="auto"/>
          <w:sz w:val="32"/>
          <w:szCs w:val="32"/>
          <w:highlight w:val="none"/>
        </w:rPr>
        <w:t>进口产品响应</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ascii="仿宋" w:hAnsi="仿宋" w:eastAsia="仿宋"/>
          <w:color w:val="auto"/>
          <w:sz w:val="32"/>
          <w:szCs w:val="32"/>
          <w:highlight w:val="none"/>
        </w:rPr>
        <w:t>是  □否。</w:t>
      </w:r>
    </w:p>
    <w:p w14:paraId="6FA80342">
      <w:pPr>
        <w:pStyle w:val="2"/>
        <w:snapToGrid w:val="0"/>
        <w:spacing w:before="0" w:line="360" w:lineRule="auto"/>
        <w:ind w:firstLine="643" w:firstLineChars="200"/>
        <w:jc w:val="left"/>
        <w:rPr>
          <w:rFonts w:hint="eastAsia" w:ascii="仿宋" w:hAnsi="仿宋" w:eastAsia="仿宋"/>
          <w:color w:val="auto"/>
          <w:sz w:val="32"/>
          <w:szCs w:val="32"/>
          <w:highlight w:val="none"/>
        </w:rPr>
      </w:pPr>
      <w:r>
        <w:rPr>
          <w:rFonts w:ascii="仿宋" w:hAnsi="仿宋" w:eastAsia="仿宋"/>
          <w:color w:val="auto"/>
          <w:sz w:val="32"/>
          <w:szCs w:val="32"/>
          <w:highlight w:val="none"/>
        </w:rPr>
        <w:t>二、申请人的资格要求（须同时满足）</w:t>
      </w:r>
      <w:bookmarkEnd w:id="5"/>
      <w:bookmarkEnd w:id="6"/>
      <w:bookmarkEnd w:id="7"/>
      <w:bookmarkEnd w:id="8"/>
    </w:p>
    <w:p w14:paraId="1B91F5DD">
      <w:pPr>
        <w:adjustRightInd w:val="0"/>
        <w:snapToGrid w:val="0"/>
        <w:spacing w:line="360" w:lineRule="auto"/>
        <w:ind w:firstLine="640" w:firstLineChars="200"/>
        <w:rPr>
          <w:rFonts w:hint="eastAsia" w:ascii="仿宋" w:hAnsi="仿宋" w:eastAsia="仿宋"/>
          <w:color w:val="auto"/>
          <w:sz w:val="32"/>
          <w:szCs w:val="32"/>
          <w:highlight w:val="none"/>
        </w:rPr>
      </w:pPr>
      <w:bookmarkStart w:id="9" w:name="_Toc28359081"/>
      <w:bookmarkStart w:id="10" w:name="_Toc28359004"/>
      <w:r>
        <w:rPr>
          <w:rFonts w:ascii="仿宋" w:hAnsi="仿宋" w:eastAsia="仿宋"/>
          <w:color w:val="auto"/>
          <w:sz w:val="32"/>
          <w:szCs w:val="32"/>
          <w:highlight w:val="none"/>
        </w:rPr>
        <w:t>1.满足《中华人民共和国政府采购法》第二十二条规定</w:t>
      </w:r>
      <w:r>
        <w:rPr>
          <w:rFonts w:hint="eastAsia" w:ascii="仿宋" w:hAnsi="仿宋" w:eastAsia="仿宋"/>
          <w:color w:val="auto"/>
          <w:sz w:val="32"/>
          <w:szCs w:val="32"/>
          <w:highlight w:val="none"/>
        </w:rPr>
        <w:t>以及下列情形：</w:t>
      </w:r>
    </w:p>
    <w:p w14:paraId="4991CE91">
      <w:pPr>
        <w:adjustRightInd w:val="0"/>
        <w:snapToGrid w:val="0"/>
        <w:spacing w:line="360" w:lineRule="auto"/>
        <w:ind w:firstLine="640" w:firstLineChars="20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1.1未被“信用中国”网站（www.creditchina.gov.cn）或“中国政府采购网”网站（www.ccgp.gov.cn）列入失信被执行人、重大税收违法案件当事人名单、政府采购严重失信行为记录名单；</w:t>
      </w:r>
    </w:p>
    <w:p w14:paraId="79AE5BC0">
      <w:pPr>
        <w:adjustRightInd w:val="0"/>
        <w:snapToGrid w:val="0"/>
        <w:spacing w:line="360" w:lineRule="auto"/>
        <w:ind w:firstLine="640" w:firstLineChars="20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1.2单位负责人为同一人或者存在直接控股、管理关系的不同供应商（包含法定代表人为同一个人的两个及两个以上法人，母公司、全资子公司及其控股公司），不得参加同一合同项下的政府采购活动。</w:t>
      </w:r>
    </w:p>
    <w:p w14:paraId="3102D51A">
      <w:pPr>
        <w:adjustRightInd w:val="0"/>
        <w:snapToGrid w:val="0"/>
        <w:spacing w:line="360" w:lineRule="auto"/>
        <w:ind w:firstLine="640" w:firstLineChars="200"/>
        <w:rPr>
          <w:rFonts w:hint="eastAsia" w:ascii="仿宋" w:hAnsi="仿宋" w:eastAsia="仿宋"/>
          <w:i/>
          <w:iCs/>
          <w:color w:val="auto"/>
          <w:sz w:val="32"/>
          <w:szCs w:val="32"/>
          <w:highlight w:val="none"/>
          <w:u w:val="single"/>
        </w:rPr>
      </w:pPr>
      <w:r>
        <w:rPr>
          <w:rFonts w:hint="eastAsia" w:ascii="仿宋" w:hAnsi="仿宋" w:eastAsia="仿宋"/>
          <w:color w:val="auto"/>
          <w:sz w:val="32"/>
          <w:szCs w:val="32"/>
          <w:highlight w:val="none"/>
        </w:rPr>
        <w:t>2</w:t>
      </w:r>
      <w:r>
        <w:rPr>
          <w:rFonts w:ascii="仿宋" w:hAnsi="仿宋" w:eastAsia="仿宋"/>
          <w:color w:val="auto"/>
          <w:sz w:val="32"/>
          <w:szCs w:val="32"/>
          <w:highlight w:val="none"/>
        </w:rPr>
        <w:t>.本项目的特定资格要求：</w:t>
      </w:r>
    </w:p>
    <w:p w14:paraId="54B62621">
      <w:pPr>
        <w:tabs>
          <w:tab w:val="left" w:pos="900"/>
          <w:tab w:val="left" w:pos="1134"/>
          <w:tab w:val="left" w:pos="1589"/>
          <w:tab w:val="left" w:pos="5521"/>
        </w:tabs>
        <w:adjustRightInd w:val="0"/>
        <w:snapToGrid w:val="0"/>
        <w:spacing w:line="360" w:lineRule="auto"/>
        <w:ind w:firstLine="640" w:firstLineChars="20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2</w:t>
      </w:r>
      <w:r>
        <w:rPr>
          <w:rFonts w:ascii="仿宋" w:hAnsi="仿宋" w:eastAsia="仿宋"/>
          <w:color w:val="auto"/>
          <w:sz w:val="32"/>
          <w:szCs w:val="32"/>
          <w:highlight w:val="none"/>
        </w:rPr>
        <w:t xml:space="preserve">.1本项目是否接受分支机构参与响应：□是   </w:t>
      </w:r>
      <w:r>
        <w:rPr>
          <w:rFonts w:hint="eastAsia" w:ascii="仿宋" w:hAnsi="仿宋" w:eastAsia="仿宋"/>
          <w:color w:val="auto"/>
          <w:sz w:val="32"/>
          <w:szCs w:val="32"/>
          <w:highlight w:val="none"/>
        </w:rPr>
        <w:t>■</w:t>
      </w:r>
      <w:r>
        <w:rPr>
          <w:rFonts w:ascii="仿宋" w:hAnsi="仿宋" w:eastAsia="仿宋"/>
          <w:color w:val="auto"/>
          <w:sz w:val="32"/>
          <w:szCs w:val="32"/>
          <w:highlight w:val="none"/>
        </w:rPr>
        <w:t xml:space="preserve">否； </w:t>
      </w:r>
    </w:p>
    <w:p w14:paraId="6AE1981A">
      <w:pPr>
        <w:tabs>
          <w:tab w:val="left" w:pos="900"/>
          <w:tab w:val="left" w:pos="1134"/>
          <w:tab w:val="left" w:pos="1589"/>
          <w:tab w:val="left" w:pos="5521"/>
        </w:tabs>
        <w:adjustRightInd w:val="0"/>
        <w:snapToGrid w:val="0"/>
        <w:spacing w:line="360" w:lineRule="auto"/>
        <w:ind w:firstLine="640" w:firstLineChars="20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2</w:t>
      </w:r>
      <w:r>
        <w:rPr>
          <w:rFonts w:ascii="仿宋" w:hAnsi="仿宋" w:eastAsia="仿宋"/>
          <w:color w:val="auto"/>
          <w:sz w:val="32"/>
          <w:szCs w:val="32"/>
          <w:highlight w:val="none"/>
        </w:rPr>
        <w:t>.2本项目是否属于政府购买服务：</w:t>
      </w:r>
    </w:p>
    <w:p w14:paraId="6B950EA9">
      <w:pPr>
        <w:tabs>
          <w:tab w:val="left" w:pos="142"/>
          <w:tab w:val="left" w:pos="284"/>
          <w:tab w:val="left" w:pos="1589"/>
          <w:tab w:val="left" w:pos="5521"/>
        </w:tabs>
        <w:adjustRightInd w:val="0"/>
        <w:snapToGrid w:val="0"/>
        <w:spacing w:line="360" w:lineRule="auto"/>
        <w:ind w:firstLine="640" w:firstLineChars="20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w:t>
      </w:r>
      <w:r>
        <w:rPr>
          <w:rFonts w:ascii="仿宋" w:hAnsi="仿宋" w:eastAsia="仿宋"/>
          <w:color w:val="auto"/>
          <w:sz w:val="32"/>
          <w:szCs w:val="32"/>
          <w:highlight w:val="none"/>
        </w:rPr>
        <w:t>否</w:t>
      </w:r>
    </w:p>
    <w:p w14:paraId="7B858A83">
      <w:pPr>
        <w:tabs>
          <w:tab w:val="left" w:pos="142"/>
          <w:tab w:val="left" w:pos="284"/>
          <w:tab w:val="left" w:pos="1589"/>
          <w:tab w:val="left" w:pos="5521"/>
        </w:tabs>
        <w:adjustRightInd w:val="0"/>
        <w:snapToGrid w:val="0"/>
        <w:spacing w:line="360" w:lineRule="auto"/>
        <w:ind w:firstLine="640" w:firstLineChars="200"/>
        <w:rPr>
          <w:rFonts w:hint="eastAsia" w:ascii="仿宋" w:hAnsi="仿宋" w:eastAsia="仿宋"/>
          <w:color w:val="auto"/>
          <w:sz w:val="32"/>
          <w:szCs w:val="32"/>
          <w:highlight w:val="none"/>
        </w:rPr>
      </w:pPr>
      <w:r>
        <w:rPr>
          <w:rFonts w:ascii="仿宋" w:hAnsi="仿宋" w:eastAsia="仿宋"/>
          <w:color w:val="auto"/>
          <w:sz w:val="32"/>
          <w:szCs w:val="32"/>
          <w:highlight w:val="none"/>
        </w:rPr>
        <w:t>□是，公益一类事业单位、使用事业编制且由财政拨款保障的群团组织，不得作为承接主体；</w:t>
      </w:r>
    </w:p>
    <w:p w14:paraId="6C7A0B9B">
      <w:pPr>
        <w:tabs>
          <w:tab w:val="left" w:pos="142"/>
          <w:tab w:val="left" w:pos="284"/>
          <w:tab w:val="left" w:pos="1589"/>
          <w:tab w:val="left" w:pos="5521"/>
        </w:tabs>
        <w:adjustRightInd w:val="0"/>
        <w:snapToGrid w:val="0"/>
        <w:spacing w:line="360" w:lineRule="auto"/>
        <w:ind w:firstLine="643" w:firstLineChars="200"/>
        <w:rPr>
          <w:rFonts w:hint="eastAsia" w:ascii="仿宋" w:hAnsi="仿宋" w:eastAsia="仿宋"/>
          <w:b/>
          <w:bCs/>
          <w:color w:val="auto"/>
          <w:sz w:val="32"/>
          <w:szCs w:val="32"/>
          <w:highlight w:val="none"/>
        </w:rPr>
      </w:pPr>
      <w:r>
        <w:rPr>
          <w:rFonts w:hint="eastAsia" w:ascii="仿宋" w:hAnsi="仿宋" w:eastAsia="仿宋"/>
          <w:b/>
          <w:bCs/>
          <w:color w:val="auto"/>
          <w:sz w:val="32"/>
          <w:szCs w:val="32"/>
          <w:highlight w:val="none"/>
        </w:rPr>
        <w:t>2</w:t>
      </w:r>
      <w:r>
        <w:rPr>
          <w:rFonts w:ascii="仿宋" w:hAnsi="仿宋" w:eastAsia="仿宋"/>
          <w:b/>
          <w:bCs/>
          <w:color w:val="auto"/>
          <w:sz w:val="32"/>
          <w:szCs w:val="32"/>
          <w:highlight w:val="none"/>
        </w:rPr>
        <w:t>.3 其他特定资格要求：</w:t>
      </w:r>
      <w:bookmarkEnd w:id="9"/>
      <w:bookmarkEnd w:id="10"/>
      <w:bookmarkStart w:id="11" w:name="_Toc35393792"/>
      <w:bookmarkStart w:id="12" w:name="_Toc35393623"/>
    </w:p>
    <w:p w14:paraId="5A5B78CE">
      <w:pPr>
        <w:tabs>
          <w:tab w:val="left" w:pos="142"/>
          <w:tab w:val="left" w:pos="284"/>
          <w:tab w:val="left" w:pos="1589"/>
          <w:tab w:val="left" w:pos="5521"/>
        </w:tabs>
        <w:adjustRightInd w:val="0"/>
        <w:snapToGrid w:val="0"/>
        <w:spacing w:line="360" w:lineRule="auto"/>
        <w:ind w:firstLine="643" w:firstLineChars="200"/>
        <w:rPr>
          <w:rFonts w:hint="eastAsia" w:ascii="仿宋" w:hAnsi="仿宋" w:eastAsia="仿宋"/>
          <w:b/>
          <w:bCs/>
          <w:color w:val="auto"/>
          <w:sz w:val="32"/>
          <w:szCs w:val="32"/>
          <w:highlight w:val="none"/>
        </w:rPr>
      </w:pPr>
      <w:r>
        <w:rPr>
          <w:rFonts w:hint="eastAsia" w:ascii="仿宋" w:hAnsi="仿宋" w:eastAsia="仿宋"/>
          <w:b/>
          <w:bCs/>
          <w:color w:val="auto"/>
          <w:sz w:val="32"/>
          <w:szCs w:val="32"/>
          <w:highlight w:val="none"/>
        </w:rPr>
        <w:t>（1）</w:t>
      </w:r>
      <w:bookmarkStart w:id="13" w:name="OLE_LINK14"/>
      <w:bookmarkStart w:id="14" w:name="OLE_LINK15"/>
      <w:bookmarkStart w:id="15" w:name="OLE_LINK16"/>
      <w:r>
        <w:rPr>
          <w:rFonts w:hint="eastAsia" w:ascii="仿宋" w:hAnsi="仿宋" w:eastAsia="仿宋"/>
          <w:b/>
          <w:bCs/>
          <w:color w:val="auto"/>
          <w:sz w:val="32"/>
          <w:szCs w:val="32"/>
          <w:highlight w:val="none"/>
        </w:rPr>
        <w:t>投标人</w:t>
      </w:r>
      <w:bookmarkEnd w:id="13"/>
      <w:bookmarkEnd w:id="14"/>
      <w:bookmarkEnd w:id="15"/>
      <w:r>
        <w:rPr>
          <w:rFonts w:hint="eastAsia" w:ascii="仿宋" w:hAnsi="仿宋" w:eastAsia="仿宋"/>
          <w:b/>
          <w:bCs/>
          <w:color w:val="auto"/>
          <w:sz w:val="32"/>
          <w:szCs w:val="32"/>
          <w:highlight w:val="none"/>
        </w:rPr>
        <w:t>为所投进口设备的授权经销（代理）商，必须提供制造（生产）商授权投标人的授权书或上级经销（代理）商授权投标人的授权书,并提供逐级经销（代理）商的证书复印件。</w:t>
      </w:r>
    </w:p>
    <w:p w14:paraId="73E2772A">
      <w:pPr>
        <w:pStyle w:val="2"/>
        <w:widowControl/>
        <w:snapToGrid w:val="0"/>
        <w:spacing w:before="0" w:line="360" w:lineRule="auto"/>
        <w:ind w:firstLine="643" w:firstLineChars="200"/>
        <w:jc w:val="left"/>
        <w:rPr>
          <w:rFonts w:hint="eastAsia" w:ascii="仿宋" w:hAnsi="仿宋" w:eastAsia="仿宋"/>
          <w:color w:val="auto"/>
          <w:sz w:val="32"/>
          <w:szCs w:val="32"/>
          <w:highlight w:val="none"/>
        </w:rPr>
      </w:pPr>
      <w:r>
        <w:rPr>
          <w:rFonts w:hint="eastAsia" w:ascii="仿宋" w:hAnsi="仿宋" w:eastAsia="仿宋"/>
          <w:color w:val="auto"/>
          <w:sz w:val="32"/>
          <w:szCs w:val="32"/>
          <w:highlight w:val="none"/>
        </w:rPr>
        <w:t>（2）投标人为本项目授权供应商，必须提供制造（生产）商授权投标人的授权书或授权经销（代理）商授权投标人的授权书,并提供逐级经销（代理）商的证书复印件。</w:t>
      </w:r>
    </w:p>
    <w:p w14:paraId="01BD210E">
      <w:pPr>
        <w:pStyle w:val="2"/>
        <w:widowControl/>
        <w:snapToGrid w:val="0"/>
        <w:spacing w:before="0" w:line="360" w:lineRule="auto"/>
        <w:ind w:firstLine="643" w:firstLineChars="200"/>
        <w:jc w:val="left"/>
        <w:rPr>
          <w:rFonts w:hint="eastAsia" w:ascii="仿宋" w:hAnsi="仿宋" w:eastAsia="仿宋"/>
          <w:color w:val="auto"/>
          <w:sz w:val="32"/>
          <w:szCs w:val="32"/>
          <w:highlight w:val="none"/>
        </w:rPr>
      </w:pPr>
      <w:r>
        <w:rPr>
          <w:rFonts w:ascii="仿宋" w:hAnsi="仿宋" w:eastAsia="仿宋"/>
          <w:color w:val="auto"/>
          <w:sz w:val="32"/>
          <w:szCs w:val="32"/>
          <w:highlight w:val="none"/>
        </w:rPr>
        <w:t>三、获取采购文件</w:t>
      </w:r>
      <w:bookmarkEnd w:id="11"/>
      <w:bookmarkEnd w:id="12"/>
    </w:p>
    <w:p w14:paraId="4FA9C584">
      <w:pPr>
        <w:adjustRightInd w:val="0"/>
        <w:snapToGrid w:val="0"/>
        <w:spacing w:line="360" w:lineRule="auto"/>
        <w:ind w:firstLine="640" w:firstLineChars="200"/>
        <w:rPr>
          <w:rFonts w:hint="eastAsia" w:ascii="仿宋" w:hAnsi="仿宋" w:eastAsia="仿宋"/>
          <w:color w:val="auto"/>
          <w:sz w:val="32"/>
          <w:szCs w:val="32"/>
          <w:highlight w:val="none"/>
          <w:lang w:bidi="ar"/>
        </w:rPr>
      </w:pPr>
      <w:r>
        <w:rPr>
          <w:rFonts w:ascii="仿宋" w:hAnsi="仿宋" w:eastAsia="仿宋"/>
          <w:color w:val="auto"/>
          <w:sz w:val="32"/>
          <w:szCs w:val="32"/>
          <w:highlight w:val="none"/>
          <w:lang w:bidi="ar"/>
        </w:rPr>
        <w:t>1.时间：</w:t>
      </w:r>
      <w:r>
        <w:rPr>
          <w:rFonts w:hint="eastAsia" w:ascii="仿宋" w:hAnsi="仿宋" w:eastAsia="仿宋" w:cs="宋体"/>
          <w:color w:val="auto"/>
          <w:sz w:val="32"/>
          <w:szCs w:val="32"/>
          <w:highlight w:val="none"/>
        </w:rPr>
        <w:t>2025年07月</w:t>
      </w:r>
      <w:r>
        <w:rPr>
          <w:rFonts w:hint="eastAsia" w:ascii="仿宋" w:hAnsi="仿宋" w:eastAsia="仿宋" w:cs="宋体"/>
          <w:color w:val="auto"/>
          <w:sz w:val="32"/>
          <w:szCs w:val="32"/>
          <w:highlight w:val="none"/>
          <w:lang w:val="en-US" w:eastAsia="zh-CN"/>
        </w:rPr>
        <w:t>10</w:t>
      </w:r>
      <w:r>
        <w:rPr>
          <w:rFonts w:hint="eastAsia" w:ascii="仿宋" w:hAnsi="仿宋" w:eastAsia="仿宋" w:cs="宋体"/>
          <w:color w:val="auto"/>
          <w:sz w:val="32"/>
          <w:szCs w:val="32"/>
          <w:highlight w:val="none"/>
        </w:rPr>
        <w:t>日</w:t>
      </w:r>
      <w:r>
        <w:rPr>
          <w:rFonts w:hint="eastAsia" w:ascii="仿宋" w:hAnsi="仿宋" w:eastAsia="仿宋"/>
          <w:color w:val="auto"/>
          <w:sz w:val="32"/>
          <w:szCs w:val="32"/>
          <w:highlight w:val="none"/>
          <w:lang w:bidi="ar"/>
        </w:rPr>
        <w:t>至</w:t>
      </w:r>
      <w:r>
        <w:rPr>
          <w:rFonts w:hint="eastAsia" w:ascii="仿宋" w:hAnsi="仿宋" w:eastAsia="仿宋" w:cs="宋体"/>
          <w:color w:val="auto"/>
          <w:sz w:val="32"/>
          <w:szCs w:val="32"/>
          <w:highlight w:val="none"/>
        </w:rPr>
        <w:t>2025年07月</w:t>
      </w:r>
      <w:r>
        <w:rPr>
          <w:rFonts w:hint="eastAsia" w:ascii="仿宋" w:hAnsi="仿宋" w:eastAsia="仿宋" w:cs="宋体"/>
          <w:color w:val="auto"/>
          <w:sz w:val="32"/>
          <w:szCs w:val="32"/>
          <w:highlight w:val="none"/>
          <w:lang w:val="en-US" w:eastAsia="zh-CN"/>
        </w:rPr>
        <w:t>18</w:t>
      </w:r>
      <w:r>
        <w:rPr>
          <w:rFonts w:hint="eastAsia" w:ascii="仿宋" w:hAnsi="仿宋" w:eastAsia="仿宋" w:cs="宋体"/>
          <w:color w:val="auto"/>
          <w:sz w:val="32"/>
          <w:szCs w:val="32"/>
          <w:highlight w:val="none"/>
        </w:rPr>
        <w:t>日</w:t>
      </w:r>
      <w:r>
        <w:rPr>
          <w:rFonts w:hint="eastAsia" w:ascii="仿宋" w:hAnsi="仿宋" w:eastAsia="仿宋"/>
          <w:color w:val="auto"/>
          <w:sz w:val="32"/>
          <w:szCs w:val="32"/>
          <w:highlight w:val="none"/>
          <w:lang w:bidi="ar"/>
        </w:rPr>
        <w:t>，每天上午8:30至11:30，下午13:00至17:00（北京时间，法定节假日除外）。</w:t>
      </w:r>
    </w:p>
    <w:p w14:paraId="3F0B31F8">
      <w:pPr>
        <w:adjustRightInd w:val="0"/>
        <w:snapToGrid w:val="0"/>
        <w:spacing w:line="360" w:lineRule="auto"/>
        <w:ind w:firstLine="640" w:firstLineChars="200"/>
        <w:rPr>
          <w:rFonts w:hint="eastAsia" w:ascii="仿宋" w:hAnsi="仿宋" w:eastAsia="仿宋" w:cs="宋体"/>
          <w:color w:val="auto"/>
          <w:kern w:val="0"/>
          <w:sz w:val="32"/>
          <w:szCs w:val="32"/>
          <w:highlight w:val="none"/>
        </w:rPr>
      </w:pPr>
      <w:r>
        <w:rPr>
          <w:rFonts w:ascii="仿宋" w:hAnsi="仿宋" w:eastAsia="仿宋"/>
          <w:color w:val="auto"/>
          <w:sz w:val="32"/>
          <w:szCs w:val="32"/>
          <w:highlight w:val="none"/>
          <w:lang w:bidi="ar"/>
        </w:rPr>
        <w:t>2.地点：</w:t>
      </w:r>
      <w:r>
        <w:rPr>
          <w:rFonts w:hint="eastAsia" w:ascii="仿宋" w:hAnsi="仿宋" w:eastAsia="仿宋" w:cs="宋体"/>
          <w:color w:val="auto"/>
          <w:kern w:val="0"/>
          <w:sz w:val="32"/>
          <w:szCs w:val="32"/>
          <w:highlight w:val="none"/>
        </w:rPr>
        <w:t>江苏三省管理咨询有限公司</w:t>
      </w:r>
    </w:p>
    <w:p w14:paraId="2B88DFD8">
      <w:pPr>
        <w:adjustRightInd w:val="0"/>
        <w:snapToGrid w:val="0"/>
        <w:spacing w:line="360" w:lineRule="auto"/>
        <w:ind w:firstLine="640" w:firstLineChars="200"/>
        <w:rPr>
          <w:rFonts w:hint="eastAsia" w:ascii="仿宋" w:hAnsi="仿宋" w:eastAsia="仿宋"/>
          <w:color w:val="auto"/>
          <w:sz w:val="32"/>
          <w:szCs w:val="32"/>
          <w:highlight w:val="none"/>
          <w:lang w:bidi="ar"/>
        </w:rPr>
      </w:pPr>
      <w:r>
        <w:rPr>
          <w:rFonts w:ascii="仿宋" w:hAnsi="仿宋" w:eastAsia="仿宋"/>
          <w:color w:val="auto"/>
          <w:sz w:val="32"/>
          <w:szCs w:val="32"/>
          <w:highlight w:val="none"/>
          <w:lang w:bidi="ar"/>
        </w:rPr>
        <w:t>3.方式：</w:t>
      </w:r>
      <w:bookmarkStart w:id="16" w:name="_Toc28359082"/>
      <w:bookmarkStart w:id="17" w:name="_Toc35393793"/>
      <w:bookmarkStart w:id="18" w:name="_Toc35393624"/>
      <w:bookmarkStart w:id="19" w:name="_Toc28359005"/>
      <w:r>
        <w:rPr>
          <w:rFonts w:hint="eastAsia" w:ascii="仿宋" w:hAnsi="仿宋" w:eastAsia="仿宋"/>
          <w:color w:val="auto"/>
          <w:sz w:val="32"/>
          <w:szCs w:val="32"/>
          <w:highlight w:val="none"/>
          <w:lang w:bidi="ar"/>
        </w:rPr>
        <w:t>（供应商可采取以下任一种方式获取采购文件）</w:t>
      </w:r>
    </w:p>
    <w:p w14:paraId="3D0038C3">
      <w:pPr>
        <w:pStyle w:val="2"/>
        <w:widowControl/>
        <w:snapToGrid w:val="0"/>
        <w:spacing w:before="0" w:line="360" w:lineRule="auto"/>
        <w:ind w:firstLine="640" w:firstLineChars="200"/>
        <w:jc w:val="left"/>
        <w:rPr>
          <w:rFonts w:hint="eastAsia" w:ascii="仿宋" w:hAnsi="仿宋" w:eastAsia="仿宋"/>
          <w:b w:val="0"/>
          <w:bCs/>
          <w:color w:val="auto"/>
          <w:sz w:val="32"/>
          <w:szCs w:val="32"/>
          <w:highlight w:val="none"/>
          <w:lang w:bidi="ar"/>
        </w:rPr>
      </w:pPr>
      <w:r>
        <w:rPr>
          <w:rFonts w:hint="eastAsia" w:ascii="仿宋" w:hAnsi="仿宋" w:eastAsia="仿宋"/>
          <w:b w:val="0"/>
          <w:bCs/>
          <w:color w:val="auto"/>
          <w:sz w:val="32"/>
          <w:szCs w:val="32"/>
          <w:highlight w:val="none"/>
          <w:lang w:bidi="ar"/>
        </w:rPr>
        <w:t>1.现场领购：提供领购资料至武进区人民中路708号江苏三省管理咨询有限公司办理。</w:t>
      </w:r>
    </w:p>
    <w:p w14:paraId="4C8E5BC5">
      <w:pPr>
        <w:pStyle w:val="2"/>
        <w:widowControl/>
        <w:snapToGrid w:val="0"/>
        <w:spacing w:before="0" w:line="360" w:lineRule="auto"/>
        <w:ind w:firstLine="640" w:firstLineChars="200"/>
        <w:jc w:val="left"/>
        <w:rPr>
          <w:rFonts w:hint="eastAsia" w:ascii="仿宋" w:hAnsi="仿宋" w:eastAsia="仿宋"/>
          <w:b w:val="0"/>
          <w:bCs/>
          <w:color w:val="auto"/>
          <w:sz w:val="32"/>
          <w:szCs w:val="32"/>
          <w:highlight w:val="none"/>
          <w:lang w:bidi="ar"/>
        </w:rPr>
      </w:pPr>
      <w:r>
        <w:rPr>
          <w:rFonts w:hint="eastAsia" w:ascii="仿宋" w:hAnsi="仿宋" w:eastAsia="仿宋"/>
          <w:b w:val="0"/>
          <w:bCs/>
          <w:color w:val="auto"/>
          <w:sz w:val="32"/>
          <w:szCs w:val="32"/>
          <w:highlight w:val="none"/>
          <w:lang w:bidi="ar"/>
        </w:rPr>
        <w:t>2.网络领购：若无法现金交纳，请联系电话：15961481796。交纳成功后，将符合要求的领购资料扫描件和报名费交纳凭证一并发送至邮箱：</w:t>
      </w:r>
      <w:r>
        <w:rPr>
          <w:color w:val="auto"/>
          <w:highlight w:val="none"/>
        </w:rPr>
        <w:fldChar w:fldCharType="begin"/>
      </w:r>
      <w:r>
        <w:rPr>
          <w:color w:val="auto"/>
          <w:highlight w:val="none"/>
        </w:rPr>
        <w:instrText xml:space="preserve"> HYPERLINK "mailto:czzczb@126.com" </w:instrText>
      </w:r>
      <w:r>
        <w:rPr>
          <w:color w:val="auto"/>
          <w:highlight w:val="none"/>
        </w:rPr>
        <w:fldChar w:fldCharType="separate"/>
      </w:r>
      <w:r>
        <w:rPr>
          <w:rFonts w:hint="eastAsia" w:ascii="仿宋" w:hAnsi="仿宋" w:eastAsia="仿宋"/>
          <w:b w:val="0"/>
          <w:bCs/>
          <w:color w:val="auto"/>
          <w:sz w:val="32"/>
          <w:szCs w:val="32"/>
          <w:highlight w:val="none"/>
          <w:lang w:bidi="ar"/>
        </w:rPr>
        <w:t>1539343408</w:t>
      </w:r>
      <w:r>
        <w:rPr>
          <w:rFonts w:ascii="仿宋" w:hAnsi="仿宋" w:eastAsia="仿宋"/>
          <w:b w:val="0"/>
          <w:bCs/>
          <w:color w:val="auto"/>
          <w:sz w:val="32"/>
          <w:szCs w:val="32"/>
          <w:highlight w:val="none"/>
          <w:lang w:bidi="ar"/>
        </w:rPr>
        <w:t>@</w:t>
      </w:r>
      <w:r>
        <w:rPr>
          <w:rFonts w:hint="eastAsia" w:ascii="仿宋" w:hAnsi="仿宋" w:eastAsia="仿宋"/>
          <w:b w:val="0"/>
          <w:bCs/>
          <w:color w:val="auto"/>
          <w:sz w:val="32"/>
          <w:szCs w:val="32"/>
          <w:highlight w:val="none"/>
          <w:lang w:bidi="ar"/>
        </w:rPr>
        <w:t>qq</w:t>
      </w:r>
      <w:r>
        <w:rPr>
          <w:rFonts w:ascii="仿宋" w:hAnsi="仿宋" w:eastAsia="仿宋"/>
          <w:b w:val="0"/>
          <w:bCs/>
          <w:color w:val="auto"/>
          <w:sz w:val="32"/>
          <w:szCs w:val="32"/>
          <w:highlight w:val="none"/>
          <w:lang w:bidi="ar"/>
        </w:rPr>
        <w:t>.com</w:t>
      </w:r>
      <w:r>
        <w:rPr>
          <w:rFonts w:ascii="仿宋" w:hAnsi="仿宋" w:eastAsia="仿宋"/>
          <w:b w:val="0"/>
          <w:bCs/>
          <w:color w:val="auto"/>
          <w:sz w:val="32"/>
          <w:szCs w:val="32"/>
          <w:highlight w:val="none"/>
          <w:lang w:bidi="ar"/>
        </w:rPr>
        <w:fldChar w:fldCharType="end"/>
      </w:r>
      <w:r>
        <w:rPr>
          <w:rFonts w:hint="eastAsia" w:ascii="仿宋" w:hAnsi="仿宋" w:eastAsia="仿宋"/>
          <w:b w:val="0"/>
          <w:bCs/>
          <w:color w:val="auto"/>
          <w:sz w:val="32"/>
          <w:szCs w:val="32"/>
          <w:highlight w:val="none"/>
          <w:lang w:bidi="ar"/>
        </w:rPr>
        <w:t>。</w:t>
      </w:r>
    </w:p>
    <w:p w14:paraId="0C63609F">
      <w:pPr>
        <w:pStyle w:val="2"/>
        <w:widowControl/>
        <w:snapToGrid w:val="0"/>
        <w:spacing w:before="0" w:line="360" w:lineRule="auto"/>
        <w:ind w:firstLine="640" w:firstLineChars="200"/>
        <w:jc w:val="left"/>
        <w:rPr>
          <w:rFonts w:hint="eastAsia" w:ascii="仿宋" w:hAnsi="仿宋" w:eastAsia="仿宋"/>
          <w:b w:val="0"/>
          <w:bCs/>
          <w:color w:val="auto"/>
          <w:sz w:val="32"/>
          <w:szCs w:val="32"/>
          <w:highlight w:val="none"/>
          <w:lang w:bidi="ar"/>
        </w:rPr>
      </w:pPr>
      <w:r>
        <w:rPr>
          <w:rFonts w:hint="eastAsia" w:ascii="仿宋" w:hAnsi="仿宋" w:eastAsia="仿宋"/>
          <w:b w:val="0"/>
          <w:bCs/>
          <w:color w:val="auto"/>
          <w:sz w:val="32"/>
          <w:szCs w:val="32"/>
          <w:highlight w:val="none"/>
          <w:lang w:bidi="ar"/>
        </w:rPr>
        <w:t>3.领购时须提供以下材料：</w:t>
      </w:r>
    </w:p>
    <w:p w14:paraId="5B7E753F">
      <w:pPr>
        <w:pStyle w:val="2"/>
        <w:widowControl/>
        <w:snapToGrid w:val="0"/>
        <w:spacing w:before="0" w:line="360" w:lineRule="auto"/>
        <w:ind w:firstLine="640" w:firstLineChars="200"/>
        <w:jc w:val="left"/>
        <w:rPr>
          <w:rFonts w:hint="eastAsia" w:ascii="仿宋" w:hAnsi="仿宋" w:eastAsia="仿宋"/>
          <w:b w:val="0"/>
          <w:bCs/>
          <w:color w:val="auto"/>
          <w:sz w:val="32"/>
          <w:szCs w:val="32"/>
          <w:highlight w:val="none"/>
          <w:lang w:bidi="ar"/>
        </w:rPr>
      </w:pPr>
      <w:r>
        <w:rPr>
          <w:rFonts w:hint="eastAsia" w:ascii="仿宋" w:hAnsi="仿宋" w:eastAsia="仿宋"/>
          <w:b w:val="0"/>
          <w:bCs/>
          <w:color w:val="auto"/>
          <w:sz w:val="32"/>
          <w:szCs w:val="32"/>
          <w:highlight w:val="none"/>
          <w:lang w:bidi="ar"/>
        </w:rPr>
        <w:t>（1）《投标报名申请表》原件一份（格式见附件）；</w:t>
      </w:r>
    </w:p>
    <w:p w14:paraId="1D64E8A7">
      <w:pPr>
        <w:pStyle w:val="2"/>
        <w:widowControl/>
        <w:snapToGrid w:val="0"/>
        <w:spacing w:before="0" w:line="360" w:lineRule="auto"/>
        <w:ind w:firstLine="640" w:firstLineChars="200"/>
        <w:jc w:val="left"/>
        <w:rPr>
          <w:rFonts w:hint="eastAsia" w:ascii="仿宋" w:hAnsi="仿宋" w:eastAsia="仿宋"/>
          <w:b w:val="0"/>
          <w:bCs/>
          <w:color w:val="auto"/>
          <w:sz w:val="32"/>
          <w:szCs w:val="32"/>
          <w:highlight w:val="none"/>
          <w:lang w:bidi="ar"/>
        </w:rPr>
      </w:pPr>
      <w:r>
        <w:rPr>
          <w:rFonts w:hint="eastAsia" w:ascii="仿宋" w:hAnsi="仿宋" w:eastAsia="仿宋"/>
          <w:b w:val="0"/>
          <w:bCs/>
          <w:color w:val="auto"/>
          <w:sz w:val="32"/>
          <w:szCs w:val="32"/>
          <w:highlight w:val="none"/>
          <w:lang w:bidi="ar"/>
        </w:rPr>
        <w:t>（2）提供有效企业法人营业执照复印件加盖公章；</w:t>
      </w:r>
    </w:p>
    <w:p w14:paraId="433DFE53">
      <w:pPr>
        <w:pStyle w:val="2"/>
        <w:widowControl/>
        <w:snapToGrid w:val="0"/>
        <w:spacing w:before="0" w:line="360" w:lineRule="auto"/>
        <w:ind w:firstLine="640" w:firstLineChars="200"/>
        <w:jc w:val="left"/>
        <w:rPr>
          <w:rFonts w:hint="eastAsia" w:ascii="仿宋" w:hAnsi="仿宋" w:eastAsia="仿宋"/>
          <w:b w:val="0"/>
          <w:bCs/>
          <w:color w:val="auto"/>
          <w:sz w:val="32"/>
          <w:szCs w:val="32"/>
          <w:highlight w:val="none"/>
          <w:lang w:bidi="ar"/>
        </w:rPr>
      </w:pPr>
      <w:r>
        <w:rPr>
          <w:rFonts w:hint="eastAsia" w:ascii="仿宋" w:hAnsi="仿宋" w:eastAsia="仿宋"/>
          <w:b w:val="0"/>
          <w:bCs/>
          <w:color w:val="auto"/>
          <w:sz w:val="32"/>
          <w:szCs w:val="32"/>
          <w:highlight w:val="none"/>
          <w:lang w:bidi="ar"/>
        </w:rPr>
        <w:t>售价：人民币壹佰元整(现金交纳或以公司指定方式支付)，采购文件售后一概不退。</w:t>
      </w:r>
    </w:p>
    <w:p w14:paraId="3C527DB6">
      <w:pPr>
        <w:pStyle w:val="2"/>
        <w:widowControl/>
        <w:snapToGrid w:val="0"/>
        <w:spacing w:before="0" w:line="360" w:lineRule="auto"/>
        <w:ind w:firstLine="643" w:firstLineChars="200"/>
        <w:jc w:val="left"/>
        <w:rPr>
          <w:rFonts w:hint="eastAsia" w:ascii="仿宋" w:hAnsi="仿宋" w:eastAsia="仿宋"/>
          <w:color w:val="auto"/>
          <w:sz w:val="32"/>
          <w:szCs w:val="32"/>
          <w:highlight w:val="none"/>
        </w:rPr>
      </w:pPr>
      <w:r>
        <w:rPr>
          <w:rFonts w:ascii="仿宋" w:hAnsi="仿宋" w:eastAsia="仿宋"/>
          <w:color w:val="auto"/>
          <w:sz w:val="32"/>
          <w:szCs w:val="32"/>
          <w:highlight w:val="none"/>
        </w:rPr>
        <w:t>四、</w:t>
      </w:r>
      <w:bookmarkEnd w:id="16"/>
      <w:bookmarkEnd w:id="17"/>
      <w:bookmarkEnd w:id="18"/>
      <w:bookmarkEnd w:id="19"/>
      <w:r>
        <w:rPr>
          <w:rFonts w:ascii="仿宋" w:hAnsi="仿宋" w:eastAsia="仿宋"/>
          <w:color w:val="auto"/>
          <w:sz w:val="32"/>
          <w:szCs w:val="32"/>
          <w:highlight w:val="none"/>
        </w:rPr>
        <w:t>响应文件提交</w:t>
      </w:r>
    </w:p>
    <w:p w14:paraId="43AD7480">
      <w:pPr>
        <w:adjustRightInd w:val="0"/>
        <w:snapToGrid w:val="0"/>
        <w:spacing w:line="360" w:lineRule="auto"/>
        <w:ind w:firstLine="640" w:firstLineChars="200"/>
        <w:rPr>
          <w:rFonts w:hint="eastAsia" w:ascii="仿宋" w:hAnsi="仿宋" w:eastAsia="仿宋"/>
          <w:bCs/>
          <w:color w:val="auto"/>
          <w:sz w:val="32"/>
          <w:szCs w:val="32"/>
          <w:highlight w:val="none"/>
          <w:u w:val="single"/>
        </w:rPr>
      </w:pPr>
      <w:r>
        <w:rPr>
          <w:rFonts w:ascii="仿宋" w:hAnsi="仿宋" w:eastAsia="仿宋"/>
          <w:color w:val="auto"/>
          <w:sz w:val="32"/>
          <w:szCs w:val="32"/>
          <w:highlight w:val="none"/>
        </w:rPr>
        <w:t>截止时间</w:t>
      </w:r>
      <w:r>
        <w:rPr>
          <w:rFonts w:ascii="仿宋" w:hAnsi="仿宋" w:eastAsia="仿宋"/>
          <w:color w:val="auto"/>
          <w:sz w:val="32"/>
          <w:szCs w:val="32"/>
          <w:highlight w:val="none"/>
          <w:lang w:bidi="ar"/>
        </w:rPr>
        <w:t>：</w:t>
      </w:r>
      <w:r>
        <w:rPr>
          <w:rFonts w:hint="eastAsia" w:ascii="仿宋" w:hAnsi="仿宋" w:eastAsia="仿宋" w:cs="宋体"/>
          <w:color w:val="auto"/>
          <w:sz w:val="32"/>
          <w:szCs w:val="32"/>
          <w:highlight w:val="none"/>
        </w:rPr>
        <w:t>2025年07月</w:t>
      </w:r>
      <w:r>
        <w:rPr>
          <w:rFonts w:hint="eastAsia" w:ascii="仿宋" w:hAnsi="仿宋" w:eastAsia="仿宋" w:cs="宋体"/>
          <w:color w:val="auto"/>
          <w:sz w:val="32"/>
          <w:szCs w:val="32"/>
          <w:highlight w:val="none"/>
          <w:lang w:val="en-US" w:eastAsia="zh-CN"/>
        </w:rPr>
        <w:t>23</w:t>
      </w:r>
      <w:r>
        <w:rPr>
          <w:rFonts w:hint="eastAsia" w:ascii="仿宋" w:hAnsi="仿宋" w:eastAsia="仿宋" w:cs="宋体"/>
          <w:color w:val="auto"/>
          <w:sz w:val="32"/>
          <w:szCs w:val="32"/>
          <w:highlight w:val="none"/>
        </w:rPr>
        <w:t>日14点00分</w:t>
      </w:r>
      <w:r>
        <w:rPr>
          <w:rFonts w:ascii="仿宋" w:hAnsi="仿宋" w:eastAsia="仿宋"/>
          <w:bCs/>
          <w:color w:val="auto"/>
          <w:sz w:val="32"/>
          <w:szCs w:val="32"/>
          <w:highlight w:val="none"/>
          <w:lang w:bidi="ar"/>
        </w:rPr>
        <w:t>（北京时间）</w:t>
      </w:r>
      <w:r>
        <w:rPr>
          <w:rFonts w:ascii="仿宋" w:hAnsi="仿宋" w:eastAsia="仿宋"/>
          <w:iCs/>
          <w:color w:val="auto"/>
          <w:sz w:val="32"/>
          <w:szCs w:val="32"/>
          <w:highlight w:val="none"/>
          <w:lang w:bidi="ar"/>
        </w:rPr>
        <w:t>。</w:t>
      </w:r>
    </w:p>
    <w:p w14:paraId="705B33FB">
      <w:pPr>
        <w:adjustRightInd w:val="0"/>
        <w:snapToGrid w:val="0"/>
        <w:spacing w:line="360" w:lineRule="auto"/>
        <w:ind w:firstLine="640" w:firstLineChars="200"/>
        <w:rPr>
          <w:rFonts w:hint="eastAsia" w:ascii="仿宋" w:hAnsi="仿宋" w:eastAsia="仿宋"/>
          <w:color w:val="auto"/>
          <w:sz w:val="32"/>
          <w:szCs w:val="32"/>
          <w:highlight w:val="none"/>
          <w:lang w:val="zh-TW" w:bidi="ar"/>
        </w:rPr>
      </w:pPr>
      <w:r>
        <w:rPr>
          <w:rFonts w:ascii="仿宋" w:hAnsi="仿宋" w:eastAsia="仿宋"/>
          <w:color w:val="auto"/>
          <w:sz w:val="32"/>
          <w:szCs w:val="32"/>
          <w:highlight w:val="none"/>
        </w:rPr>
        <w:t>地点</w:t>
      </w:r>
      <w:r>
        <w:rPr>
          <w:rFonts w:ascii="仿宋" w:hAnsi="仿宋" w:eastAsia="仿宋"/>
          <w:color w:val="auto"/>
          <w:sz w:val="32"/>
          <w:szCs w:val="32"/>
          <w:highlight w:val="none"/>
          <w:lang w:bidi="ar"/>
        </w:rPr>
        <w:t>：</w:t>
      </w:r>
      <w:r>
        <w:rPr>
          <w:rFonts w:hint="eastAsia" w:ascii="仿宋" w:hAnsi="仿宋" w:eastAsia="仿宋"/>
          <w:color w:val="auto"/>
          <w:sz w:val="32"/>
          <w:szCs w:val="32"/>
          <w:highlight w:val="none"/>
        </w:rPr>
        <w:t>江苏三省管理咨询有限公司三楼开标室（</w:t>
      </w:r>
      <w:r>
        <w:rPr>
          <w:rFonts w:hint="eastAsia" w:ascii="仿宋" w:hAnsi="仿宋" w:eastAsia="仿宋" w:cs="宋体"/>
          <w:color w:val="auto"/>
          <w:kern w:val="0"/>
          <w:sz w:val="32"/>
          <w:szCs w:val="32"/>
          <w:highlight w:val="none"/>
        </w:rPr>
        <w:t>常州市武进区人民中路708号</w:t>
      </w:r>
      <w:r>
        <w:rPr>
          <w:rFonts w:hint="eastAsia" w:ascii="仿宋" w:hAnsi="仿宋" w:eastAsia="仿宋"/>
          <w:color w:val="auto"/>
          <w:sz w:val="32"/>
          <w:szCs w:val="32"/>
          <w:highlight w:val="none"/>
        </w:rPr>
        <w:t>）</w:t>
      </w:r>
    </w:p>
    <w:p w14:paraId="75E60A15">
      <w:pPr>
        <w:pStyle w:val="2"/>
        <w:snapToGrid w:val="0"/>
        <w:spacing w:before="0" w:line="360" w:lineRule="auto"/>
        <w:ind w:firstLine="643" w:firstLineChars="200"/>
        <w:jc w:val="left"/>
        <w:rPr>
          <w:rFonts w:hint="eastAsia" w:ascii="仿宋" w:hAnsi="仿宋" w:eastAsia="仿宋"/>
          <w:color w:val="auto"/>
          <w:sz w:val="32"/>
          <w:szCs w:val="32"/>
          <w:highlight w:val="none"/>
        </w:rPr>
      </w:pPr>
      <w:r>
        <w:rPr>
          <w:rFonts w:ascii="仿宋" w:hAnsi="仿宋" w:eastAsia="仿宋"/>
          <w:color w:val="auto"/>
          <w:sz w:val="32"/>
          <w:szCs w:val="32"/>
          <w:highlight w:val="none"/>
        </w:rPr>
        <w:t>五、开启</w:t>
      </w:r>
    </w:p>
    <w:p w14:paraId="151DC908">
      <w:pPr>
        <w:adjustRightInd w:val="0"/>
        <w:snapToGrid w:val="0"/>
        <w:spacing w:line="360" w:lineRule="auto"/>
        <w:ind w:firstLine="640" w:firstLineChars="200"/>
        <w:rPr>
          <w:rFonts w:hint="eastAsia" w:ascii="仿宋" w:hAnsi="仿宋" w:eastAsia="仿宋"/>
          <w:bCs/>
          <w:color w:val="auto"/>
          <w:sz w:val="32"/>
          <w:szCs w:val="32"/>
          <w:highlight w:val="none"/>
          <w:u w:val="single"/>
        </w:rPr>
      </w:pPr>
      <w:r>
        <w:rPr>
          <w:rFonts w:ascii="仿宋" w:hAnsi="仿宋" w:eastAsia="仿宋"/>
          <w:color w:val="auto"/>
          <w:sz w:val="32"/>
          <w:szCs w:val="32"/>
          <w:highlight w:val="none"/>
          <w:lang w:bidi="ar"/>
        </w:rPr>
        <w:t>时间：</w:t>
      </w:r>
      <w:r>
        <w:rPr>
          <w:rFonts w:hint="eastAsia" w:ascii="仿宋" w:hAnsi="仿宋" w:eastAsia="仿宋" w:cs="宋体"/>
          <w:color w:val="auto"/>
          <w:sz w:val="32"/>
          <w:szCs w:val="32"/>
          <w:highlight w:val="none"/>
        </w:rPr>
        <w:t>2025年07月</w:t>
      </w:r>
      <w:r>
        <w:rPr>
          <w:rFonts w:hint="eastAsia" w:ascii="仿宋" w:hAnsi="仿宋" w:eastAsia="仿宋" w:cs="宋体"/>
          <w:color w:val="auto"/>
          <w:sz w:val="32"/>
          <w:szCs w:val="32"/>
          <w:highlight w:val="none"/>
          <w:lang w:val="en-US" w:eastAsia="zh-CN"/>
        </w:rPr>
        <w:t>23</w:t>
      </w:r>
      <w:r>
        <w:rPr>
          <w:rFonts w:hint="eastAsia" w:ascii="仿宋" w:hAnsi="仿宋" w:eastAsia="仿宋" w:cs="宋体"/>
          <w:color w:val="auto"/>
          <w:sz w:val="32"/>
          <w:szCs w:val="32"/>
          <w:highlight w:val="none"/>
        </w:rPr>
        <w:t>日14点00分</w:t>
      </w:r>
      <w:r>
        <w:rPr>
          <w:rFonts w:ascii="仿宋" w:hAnsi="仿宋" w:eastAsia="仿宋"/>
          <w:bCs/>
          <w:color w:val="auto"/>
          <w:sz w:val="32"/>
          <w:szCs w:val="32"/>
          <w:highlight w:val="none"/>
          <w:lang w:bidi="ar"/>
        </w:rPr>
        <w:t>（北京时间）</w:t>
      </w:r>
      <w:r>
        <w:rPr>
          <w:rFonts w:ascii="仿宋" w:hAnsi="仿宋" w:eastAsia="仿宋"/>
          <w:iCs/>
          <w:color w:val="auto"/>
          <w:sz w:val="32"/>
          <w:szCs w:val="32"/>
          <w:highlight w:val="none"/>
          <w:lang w:bidi="ar"/>
        </w:rPr>
        <w:t>。</w:t>
      </w:r>
    </w:p>
    <w:p w14:paraId="32B6060F">
      <w:pPr>
        <w:adjustRightInd w:val="0"/>
        <w:snapToGrid w:val="0"/>
        <w:spacing w:line="360" w:lineRule="auto"/>
        <w:ind w:firstLine="640" w:firstLineChars="200"/>
        <w:rPr>
          <w:rFonts w:hint="eastAsia" w:ascii="仿宋" w:hAnsi="仿宋" w:eastAsia="仿宋"/>
          <w:color w:val="auto"/>
          <w:sz w:val="32"/>
          <w:szCs w:val="32"/>
          <w:highlight w:val="none"/>
          <w:lang w:val="zh-TW" w:bidi="ar"/>
        </w:rPr>
      </w:pPr>
      <w:bookmarkStart w:id="20" w:name="_Toc28359007"/>
      <w:bookmarkStart w:id="21" w:name="_Toc28359084"/>
      <w:bookmarkStart w:id="22" w:name="_Toc35393794"/>
      <w:bookmarkStart w:id="23" w:name="_Toc35393625"/>
      <w:r>
        <w:rPr>
          <w:rFonts w:ascii="仿宋" w:hAnsi="仿宋" w:eastAsia="仿宋"/>
          <w:color w:val="auto"/>
          <w:sz w:val="32"/>
          <w:szCs w:val="32"/>
          <w:highlight w:val="none"/>
        </w:rPr>
        <w:t>地点</w:t>
      </w:r>
      <w:r>
        <w:rPr>
          <w:rFonts w:ascii="仿宋" w:hAnsi="仿宋" w:eastAsia="仿宋"/>
          <w:color w:val="auto"/>
          <w:sz w:val="32"/>
          <w:szCs w:val="32"/>
          <w:highlight w:val="none"/>
          <w:lang w:bidi="ar"/>
        </w:rPr>
        <w:t>：</w:t>
      </w:r>
      <w:r>
        <w:rPr>
          <w:rFonts w:hint="eastAsia" w:ascii="仿宋" w:hAnsi="仿宋" w:eastAsia="仿宋"/>
          <w:color w:val="auto"/>
          <w:sz w:val="32"/>
          <w:szCs w:val="32"/>
          <w:highlight w:val="none"/>
        </w:rPr>
        <w:t>江苏三省管理咨询有限公司三楼开标室（</w:t>
      </w:r>
      <w:r>
        <w:rPr>
          <w:rFonts w:hint="eastAsia" w:ascii="仿宋" w:hAnsi="仿宋" w:eastAsia="仿宋" w:cs="宋体"/>
          <w:color w:val="auto"/>
          <w:kern w:val="0"/>
          <w:sz w:val="32"/>
          <w:szCs w:val="32"/>
          <w:highlight w:val="none"/>
        </w:rPr>
        <w:t>常州市武进区人民中路708号</w:t>
      </w:r>
      <w:r>
        <w:rPr>
          <w:rFonts w:hint="eastAsia" w:ascii="仿宋" w:hAnsi="仿宋" w:eastAsia="仿宋"/>
          <w:color w:val="auto"/>
          <w:sz w:val="32"/>
          <w:szCs w:val="32"/>
          <w:highlight w:val="none"/>
        </w:rPr>
        <w:t>）</w:t>
      </w:r>
    </w:p>
    <w:p w14:paraId="0C13323D">
      <w:pPr>
        <w:pStyle w:val="2"/>
        <w:snapToGrid w:val="0"/>
        <w:spacing w:before="0" w:line="360" w:lineRule="auto"/>
        <w:ind w:firstLine="643" w:firstLineChars="200"/>
        <w:jc w:val="left"/>
        <w:rPr>
          <w:rFonts w:hint="eastAsia" w:ascii="仿宋" w:hAnsi="仿宋" w:eastAsia="仿宋"/>
          <w:color w:val="auto"/>
          <w:sz w:val="32"/>
          <w:szCs w:val="32"/>
          <w:highlight w:val="none"/>
        </w:rPr>
      </w:pPr>
      <w:r>
        <w:rPr>
          <w:rFonts w:ascii="仿宋" w:hAnsi="仿宋" w:eastAsia="仿宋"/>
          <w:color w:val="auto"/>
          <w:sz w:val="32"/>
          <w:szCs w:val="32"/>
          <w:highlight w:val="none"/>
        </w:rPr>
        <w:t>六、公告期限</w:t>
      </w:r>
      <w:bookmarkEnd w:id="20"/>
      <w:bookmarkEnd w:id="21"/>
      <w:bookmarkEnd w:id="22"/>
      <w:bookmarkEnd w:id="23"/>
    </w:p>
    <w:p w14:paraId="577AF7E5">
      <w:pPr>
        <w:adjustRightInd w:val="0"/>
        <w:snapToGrid w:val="0"/>
        <w:spacing w:line="360" w:lineRule="auto"/>
        <w:ind w:firstLine="640" w:firstLineChars="200"/>
        <w:rPr>
          <w:rFonts w:hint="eastAsia" w:ascii="仿宋" w:hAnsi="仿宋" w:eastAsia="仿宋"/>
          <w:color w:val="auto"/>
          <w:kern w:val="0"/>
          <w:sz w:val="32"/>
          <w:szCs w:val="32"/>
          <w:highlight w:val="none"/>
        </w:rPr>
      </w:pPr>
      <w:r>
        <w:rPr>
          <w:rFonts w:ascii="仿宋" w:hAnsi="仿宋" w:eastAsia="仿宋"/>
          <w:color w:val="auto"/>
          <w:kern w:val="0"/>
          <w:sz w:val="32"/>
          <w:szCs w:val="32"/>
          <w:highlight w:val="none"/>
        </w:rPr>
        <w:t>自本公告发布之日起3个工作日。</w:t>
      </w:r>
    </w:p>
    <w:p w14:paraId="2384ECB3">
      <w:pPr>
        <w:pStyle w:val="2"/>
        <w:snapToGrid w:val="0"/>
        <w:spacing w:before="0" w:line="360" w:lineRule="auto"/>
        <w:ind w:firstLine="643" w:firstLineChars="200"/>
        <w:jc w:val="left"/>
        <w:rPr>
          <w:rFonts w:hint="eastAsia" w:ascii="仿宋" w:hAnsi="仿宋" w:eastAsia="仿宋"/>
          <w:color w:val="auto"/>
          <w:sz w:val="32"/>
          <w:szCs w:val="32"/>
          <w:highlight w:val="none"/>
        </w:rPr>
      </w:pPr>
      <w:bookmarkStart w:id="24" w:name="_Toc35393795"/>
      <w:bookmarkStart w:id="25" w:name="_Toc35393626"/>
      <w:r>
        <w:rPr>
          <w:rFonts w:ascii="仿宋" w:hAnsi="仿宋" w:eastAsia="仿宋"/>
          <w:color w:val="auto"/>
          <w:sz w:val="32"/>
          <w:szCs w:val="32"/>
          <w:highlight w:val="none"/>
        </w:rPr>
        <w:t>七、其他补充事宜</w:t>
      </w:r>
      <w:bookmarkEnd w:id="24"/>
      <w:bookmarkEnd w:id="25"/>
    </w:p>
    <w:p w14:paraId="3D796712">
      <w:pPr>
        <w:adjustRightInd w:val="0"/>
        <w:snapToGrid w:val="0"/>
        <w:spacing w:line="360" w:lineRule="auto"/>
        <w:ind w:firstLine="640" w:firstLineChars="200"/>
        <w:rPr>
          <w:rFonts w:hint="eastAsia" w:ascii="仿宋" w:hAnsi="仿宋" w:eastAsia="仿宋"/>
          <w:color w:val="auto"/>
          <w:sz w:val="32"/>
          <w:szCs w:val="32"/>
          <w:highlight w:val="none"/>
        </w:rPr>
      </w:pPr>
      <w:r>
        <w:rPr>
          <w:rFonts w:ascii="仿宋" w:hAnsi="仿宋" w:eastAsia="仿宋"/>
          <w:color w:val="auto"/>
          <w:sz w:val="32"/>
          <w:szCs w:val="32"/>
          <w:highlight w:val="none"/>
        </w:rPr>
        <w:t>1.本项目需要落实的政府采购政策：</w:t>
      </w:r>
      <w:r>
        <w:rPr>
          <w:rFonts w:ascii="仿宋" w:hAnsi="仿宋" w:eastAsia="仿宋"/>
          <w:color w:val="auto"/>
          <w:sz w:val="32"/>
          <w:szCs w:val="32"/>
          <w:highlight w:val="none"/>
          <w:u w:val="single"/>
          <w:lang w:bidi="ar"/>
        </w:rPr>
        <w:t>/</w:t>
      </w:r>
      <w:r>
        <w:rPr>
          <w:rFonts w:ascii="仿宋" w:hAnsi="仿宋" w:eastAsia="仿宋"/>
          <w:color w:val="auto"/>
          <w:sz w:val="32"/>
          <w:szCs w:val="32"/>
          <w:highlight w:val="none"/>
          <w:lang w:bidi="ar"/>
        </w:rPr>
        <w:t>。</w:t>
      </w:r>
    </w:p>
    <w:p w14:paraId="5FD744EC">
      <w:pPr>
        <w:widowControl/>
        <w:adjustRightInd w:val="0"/>
        <w:snapToGrid w:val="0"/>
        <w:spacing w:line="360" w:lineRule="auto"/>
        <w:ind w:firstLine="640" w:firstLineChars="200"/>
        <w:jc w:val="left"/>
        <w:rPr>
          <w:rFonts w:hint="eastAsia" w:ascii="仿宋" w:hAnsi="仿宋" w:eastAsia="仿宋"/>
          <w:color w:val="auto"/>
          <w:sz w:val="32"/>
          <w:szCs w:val="32"/>
          <w:highlight w:val="none"/>
          <w:lang w:bidi="ar"/>
        </w:rPr>
      </w:pPr>
      <w:r>
        <w:rPr>
          <w:rFonts w:hint="eastAsia" w:ascii="仿宋" w:hAnsi="仿宋"/>
          <w:color w:val="auto"/>
          <w:sz w:val="32"/>
          <w:szCs w:val="32"/>
          <w:highlight w:val="none"/>
          <w:lang w:bidi="ar"/>
        </w:rPr>
        <w:t>2</w:t>
      </w:r>
      <w:r>
        <w:rPr>
          <w:rFonts w:hint="eastAsia" w:ascii="仿宋" w:hAnsi="仿宋" w:eastAsia="仿宋"/>
          <w:color w:val="auto"/>
          <w:sz w:val="32"/>
          <w:szCs w:val="32"/>
          <w:highlight w:val="none"/>
          <w:lang w:val="zh-TW" w:eastAsia="zh-TW" w:bidi="ar"/>
        </w:rPr>
        <w:t>.</w:t>
      </w:r>
      <w:bookmarkStart w:id="26" w:name="_Toc35393796"/>
      <w:bookmarkStart w:id="27" w:name="_Toc35393627"/>
      <w:bookmarkStart w:id="28" w:name="_Toc28359085"/>
      <w:bookmarkStart w:id="29" w:name="_Toc28359008"/>
      <w:r>
        <w:rPr>
          <w:rFonts w:hint="eastAsia" w:ascii="仿宋" w:hAnsi="仿宋" w:eastAsia="仿宋"/>
          <w:color w:val="auto"/>
          <w:sz w:val="32"/>
          <w:szCs w:val="32"/>
          <w:highlight w:val="none"/>
          <w:lang w:val="zh-TW" w:eastAsia="zh-TW" w:bidi="ar"/>
        </w:rPr>
        <w:t>磋商保证金</w:t>
      </w:r>
      <w:r>
        <w:rPr>
          <w:rFonts w:hint="eastAsia" w:ascii="仿宋" w:hAnsi="仿宋" w:eastAsia="仿宋"/>
          <w:color w:val="auto"/>
          <w:sz w:val="32"/>
          <w:szCs w:val="32"/>
          <w:highlight w:val="none"/>
          <w:lang w:val="zh-TW" w:bidi="ar"/>
        </w:rPr>
        <w:t>：</w:t>
      </w:r>
      <w:r>
        <w:rPr>
          <w:rFonts w:hint="eastAsia" w:ascii="仿宋" w:hAnsi="仿宋" w:eastAsia="仿宋"/>
          <w:color w:val="auto"/>
          <w:sz w:val="32"/>
          <w:szCs w:val="32"/>
          <w:highlight w:val="none"/>
          <w:lang w:bidi="ar"/>
        </w:rPr>
        <w:t>金额：15000元，具体要求详见磋商保证金要求。</w:t>
      </w:r>
    </w:p>
    <w:p w14:paraId="6B4C3324">
      <w:pPr>
        <w:widowControl/>
        <w:adjustRightInd w:val="0"/>
        <w:snapToGrid w:val="0"/>
        <w:spacing w:line="360" w:lineRule="auto"/>
        <w:ind w:firstLine="640" w:firstLineChars="200"/>
        <w:jc w:val="left"/>
        <w:rPr>
          <w:rFonts w:hint="eastAsia" w:ascii="仿宋" w:hAnsi="仿宋" w:eastAsia="仿宋"/>
          <w:color w:val="auto"/>
          <w:sz w:val="32"/>
          <w:szCs w:val="32"/>
          <w:highlight w:val="none"/>
        </w:rPr>
      </w:pPr>
      <w:r>
        <w:rPr>
          <w:rFonts w:ascii="仿宋" w:hAnsi="仿宋" w:eastAsia="仿宋"/>
          <w:color w:val="auto"/>
          <w:sz w:val="32"/>
          <w:szCs w:val="32"/>
          <w:highlight w:val="none"/>
        </w:rPr>
        <w:t>八、对本项目提出询问，请按以下方式联系。</w:t>
      </w:r>
      <w:bookmarkEnd w:id="26"/>
      <w:bookmarkEnd w:id="27"/>
      <w:bookmarkEnd w:id="28"/>
      <w:bookmarkEnd w:id="29"/>
    </w:p>
    <w:p w14:paraId="6552ED07">
      <w:pPr>
        <w:widowControl/>
        <w:adjustRightInd w:val="0"/>
        <w:snapToGrid w:val="0"/>
        <w:spacing w:line="360" w:lineRule="auto"/>
        <w:ind w:firstLine="643" w:firstLineChars="200"/>
        <w:jc w:val="left"/>
        <w:rPr>
          <w:rFonts w:hint="eastAsia" w:ascii="仿宋" w:hAnsi="仿宋" w:eastAsia="仿宋"/>
          <w:b/>
          <w:color w:val="auto"/>
          <w:sz w:val="32"/>
          <w:szCs w:val="32"/>
          <w:highlight w:val="none"/>
        </w:rPr>
      </w:pPr>
      <w:r>
        <w:rPr>
          <w:rFonts w:ascii="仿宋" w:hAnsi="仿宋" w:eastAsia="仿宋"/>
          <w:b/>
          <w:color w:val="auto"/>
          <w:sz w:val="32"/>
          <w:szCs w:val="32"/>
          <w:highlight w:val="none"/>
        </w:rPr>
        <w:t>1.采购人信息</w:t>
      </w:r>
    </w:p>
    <w:p w14:paraId="395C169C">
      <w:pPr>
        <w:adjustRightInd w:val="0"/>
        <w:snapToGrid w:val="0"/>
        <w:spacing w:line="360" w:lineRule="auto"/>
        <w:ind w:firstLine="640" w:firstLineChars="200"/>
        <w:jc w:val="left"/>
        <w:rPr>
          <w:rFonts w:hint="eastAsia" w:ascii="仿宋" w:hAnsi="仿宋" w:eastAsia="仿宋"/>
          <w:color w:val="auto"/>
          <w:sz w:val="32"/>
          <w:szCs w:val="32"/>
          <w:highlight w:val="none"/>
        </w:rPr>
      </w:pPr>
      <w:bookmarkStart w:id="30" w:name="_Toc28359009"/>
      <w:bookmarkStart w:id="31" w:name="_Toc28359086"/>
      <w:r>
        <w:rPr>
          <w:rFonts w:hint="eastAsia" w:ascii="仿宋" w:hAnsi="仿宋" w:eastAsia="仿宋"/>
          <w:color w:val="auto"/>
          <w:sz w:val="32"/>
          <w:szCs w:val="32"/>
          <w:highlight w:val="none"/>
        </w:rPr>
        <w:t>名    称：常州大学</w:t>
      </w:r>
    </w:p>
    <w:p w14:paraId="1CDC3C2F">
      <w:pPr>
        <w:adjustRightInd w:val="0"/>
        <w:snapToGrid w:val="0"/>
        <w:spacing w:line="360" w:lineRule="auto"/>
        <w:ind w:firstLine="640" w:firstLineChars="200"/>
        <w:jc w:val="left"/>
        <w:rPr>
          <w:rFonts w:hint="eastAsia" w:ascii="仿宋" w:hAnsi="仿宋" w:eastAsia="仿宋"/>
          <w:color w:val="auto"/>
          <w:sz w:val="32"/>
          <w:szCs w:val="32"/>
          <w:highlight w:val="none"/>
        </w:rPr>
      </w:pPr>
      <w:r>
        <w:rPr>
          <w:rFonts w:hint="eastAsia" w:ascii="仿宋" w:hAnsi="仿宋" w:eastAsia="仿宋"/>
          <w:color w:val="auto"/>
          <w:sz w:val="32"/>
          <w:szCs w:val="32"/>
          <w:highlight w:val="none"/>
        </w:rPr>
        <w:t>地址：常州市武进区滆湖中路21号</w:t>
      </w:r>
    </w:p>
    <w:p w14:paraId="47FDA4ED">
      <w:pPr>
        <w:adjustRightInd w:val="0"/>
        <w:snapToGrid w:val="0"/>
        <w:spacing w:line="360" w:lineRule="auto"/>
        <w:ind w:firstLine="640" w:firstLineChars="200"/>
        <w:jc w:val="left"/>
        <w:rPr>
          <w:rFonts w:hint="eastAsia" w:ascii="仿宋" w:hAnsi="仿宋" w:eastAsia="仿宋"/>
          <w:color w:val="auto"/>
          <w:sz w:val="32"/>
          <w:szCs w:val="32"/>
          <w:highlight w:val="none"/>
        </w:rPr>
      </w:pPr>
      <w:r>
        <w:rPr>
          <w:rFonts w:hint="eastAsia" w:ascii="仿宋" w:hAnsi="仿宋" w:eastAsia="仿宋"/>
          <w:color w:val="auto"/>
          <w:sz w:val="32"/>
          <w:szCs w:val="32"/>
          <w:highlight w:val="none"/>
        </w:rPr>
        <w:t xml:space="preserve">联系方式：陈老师 </w:t>
      </w:r>
      <w:bookmarkStart w:id="32" w:name="_Hlk202469212"/>
      <w:r>
        <w:rPr>
          <w:rFonts w:hint="eastAsia" w:ascii="仿宋" w:hAnsi="仿宋" w:eastAsia="仿宋"/>
          <w:color w:val="auto"/>
          <w:sz w:val="32"/>
          <w:szCs w:val="32"/>
          <w:highlight w:val="none"/>
        </w:rPr>
        <w:t>19901506056</w:t>
      </w:r>
      <w:bookmarkEnd w:id="32"/>
    </w:p>
    <w:p w14:paraId="68ACE75F">
      <w:pPr>
        <w:adjustRightInd w:val="0"/>
        <w:snapToGrid w:val="0"/>
        <w:spacing w:line="360" w:lineRule="auto"/>
        <w:ind w:firstLine="643" w:firstLineChars="200"/>
        <w:jc w:val="left"/>
        <w:rPr>
          <w:rFonts w:hint="eastAsia" w:ascii="仿宋" w:hAnsi="仿宋" w:eastAsia="仿宋"/>
          <w:b/>
          <w:color w:val="auto"/>
          <w:sz w:val="32"/>
          <w:szCs w:val="32"/>
          <w:highlight w:val="none"/>
        </w:rPr>
      </w:pPr>
      <w:r>
        <w:rPr>
          <w:rFonts w:hint="eastAsia" w:ascii="仿宋" w:hAnsi="仿宋" w:eastAsia="仿宋"/>
          <w:b/>
          <w:color w:val="auto"/>
          <w:sz w:val="32"/>
          <w:szCs w:val="32"/>
          <w:highlight w:val="none"/>
        </w:rPr>
        <w:t>2.采购代理机构信息</w:t>
      </w:r>
      <w:bookmarkEnd w:id="30"/>
      <w:bookmarkEnd w:id="31"/>
    </w:p>
    <w:p w14:paraId="4C350818">
      <w:pPr>
        <w:adjustRightInd w:val="0"/>
        <w:snapToGrid w:val="0"/>
        <w:spacing w:line="360" w:lineRule="auto"/>
        <w:ind w:firstLine="640" w:firstLineChars="200"/>
        <w:jc w:val="left"/>
        <w:rPr>
          <w:rFonts w:hint="eastAsia" w:ascii="仿宋" w:hAnsi="仿宋" w:eastAsia="仿宋"/>
          <w:color w:val="auto"/>
          <w:sz w:val="32"/>
          <w:szCs w:val="32"/>
          <w:highlight w:val="none"/>
        </w:rPr>
      </w:pPr>
      <w:bookmarkStart w:id="33" w:name="_Toc28359010"/>
      <w:bookmarkStart w:id="34" w:name="_Toc28359087"/>
      <w:r>
        <w:rPr>
          <w:rFonts w:hint="eastAsia" w:ascii="仿宋" w:hAnsi="仿宋" w:eastAsia="仿宋"/>
          <w:color w:val="auto"/>
          <w:sz w:val="32"/>
          <w:szCs w:val="32"/>
          <w:highlight w:val="none"/>
        </w:rPr>
        <w:t>名    称：江苏三省管理咨询有限公司</w:t>
      </w:r>
    </w:p>
    <w:p w14:paraId="29845FBB">
      <w:pPr>
        <w:adjustRightInd w:val="0"/>
        <w:snapToGrid w:val="0"/>
        <w:spacing w:line="360" w:lineRule="auto"/>
        <w:ind w:firstLine="640" w:firstLineChars="200"/>
        <w:jc w:val="left"/>
        <w:rPr>
          <w:rFonts w:hint="eastAsia" w:ascii="仿宋" w:hAnsi="仿宋" w:eastAsia="仿宋"/>
          <w:color w:val="auto"/>
          <w:sz w:val="32"/>
          <w:szCs w:val="32"/>
          <w:highlight w:val="none"/>
        </w:rPr>
      </w:pPr>
      <w:r>
        <w:rPr>
          <w:rFonts w:hint="eastAsia" w:ascii="仿宋" w:hAnsi="仿宋" w:eastAsia="仿宋"/>
          <w:color w:val="auto"/>
          <w:sz w:val="32"/>
          <w:szCs w:val="32"/>
          <w:highlight w:val="none"/>
        </w:rPr>
        <w:t>地    址：</w:t>
      </w:r>
      <w:r>
        <w:rPr>
          <w:rFonts w:hint="eastAsia" w:ascii="仿宋" w:hAnsi="仿宋" w:eastAsia="仿宋" w:cs="宋体"/>
          <w:color w:val="auto"/>
          <w:kern w:val="0"/>
          <w:sz w:val="32"/>
          <w:szCs w:val="32"/>
          <w:highlight w:val="none"/>
        </w:rPr>
        <w:t>常州市武进区人民中路708号</w:t>
      </w:r>
    </w:p>
    <w:p w14:paraId="565948B2">
      <w:pPr>
        <w:adjustRightInd w:val="0"/>
        <w:snapToGrid w:val="0"/>
        <w:spacing w:line="360" w:lineRule="auto"/>
        <w:ind w:firstLine="640" w:firstLineChars="200"/>
        <w:jc w:val="left"/>
        <w:rPr>
          <w:rFonts w:hint="eastAsia" w:ascii="仿宋" w:hAnsi="仿宋" w:eastAsia="仿宋"/>
          <w:color w:val="auto"/>
          <w:sz w:val="32"/>
          <w:szCs w:val="32"/>
          <w:highlight w:val="none"/>
          <w:u w:val="single"/>
        </w:rPr>
      </w:pPr>
      <w:r>
        <w:rPr>
          <w:rFonts w:hint="eastAsia" w:ascii="仿宋" w:hAnsi="仿宋" w:eastAsia="仿宋"/>
          <w:color w:val="auto"/>
          <w:sz w:val="32"/>
          <w:szCs w:val="32"/>
          <w:highlight w:val="none"/>
        </w:rPr>
        <w:t>联系方式：0519-86557886</w:t>
      </w:r>
    </w:p>
    <w:p w14:paraId="3A46C49C">
      <w:pPr>
        <w:adjustRightInd w:val="0"/>
        <w:snapToGrid w:val="0"/>
        <w:spacing w:line="360" w:lineRule="auto"/>
        <w:ind w:firstLine="643" w:firstLineChars="200"/>
        <w:rPr>
          <w:rFonts w:hint="eastAsia" w:ascii="仿宋" w:hAnsi="仿宋" w:eastAsia="仿宋"/>
          <w:b/>
          <w:color w:val="auto"/>
          <w:sz w:val="32"/>
          <w:szCs w:val="32"/>
          <w:highlight w:val="none"/>
          <w:u w:val="single"/>
        </w:rPr>
      </w:pPr>
      <w:r>
        <w:rPr>
          <w:rFonts w:hint="eastAsia" w:ascii="仿宋" w:hAnsi="仿宋" w:eastAsia="仿宋"/>
          <w:b/>
          <w:color w:val="auto"/>
          <w:sz w:val="32"/>
          <w:szCs w:val="32"/>
          <w:highlight w:val="none"/>
        </w:rPr>
        <w:t>3.项目联系方式</w:t>
      </w:r>
      <w:bookmarkEnd w:id="33"/>
      <w:bookmarkEnd w:id="34"/>
    </w:p>
    <w:p w14:paraId="47F15662">
      <w:pPr>
        <w:pStyle w:val="4"/>
        <w:adjustRightInd w:val="0"/>
        <w:snapToGrid w:val="0"/>
        <w:spacing w:line="360" w:lineRule="auto"/>
        <w:ind w:firstLine="640" w:firstLineChars="200"/>
        <w:rPr>
          <w:rFonts w:ascii="仿宋" w:hAnsi="仿宋" w:eastAsia="仿宋"/>
          <w:color w:val="auto"/>
          <w:sz w:val="32"/>
          <w:szCs w:val="32"/>
          <w:highlight w:val="none"/>
        </w:rPr>
      </w:pPr>
      <w:r>
        <w:rPr>
          <w:rFonts w:ascii="仿宋" w:hAnsi="仿宋" w:eastAsia="仿宋"/>
          <w:color w:val="auto"/>
          <w:sz w:val="32"/>
          <w:szCs w:val="32"/>
          <w:highlight w:val="none"/>
        </w:rPr>
        <w:t>项目联系人：黄贤</w:t>
      </w:r>
    </w:p>
    <w:p w14:paraId="108BD2E8">
      <w:pPr>
        <w:pStyle w:val="4"/>
        <w:adjustRightInd w:val="0"/>
        <w:snapToGrid w:val="0"/>
        <w:spacing w:line="360" w:lineRule="auto"/>
        <w:ind w:firstLine="640" w:firstLineChars="200"/>
        <w:rPr>
          <w:rFonts w:ascii="仿宋" w:hAnsi="仿宋" w:eastAsia="仿宋"/>
          <w:color w:val="auto"/>
          <w:sz w:val="32"/>
          <w:szCs w:val="32"/>
          <w:highlight w:val="none"/>
        </w:rPr>
      </w:pPr>
      <w:r>
        <w:rPr>
          <w:rFonts w:ascii="仿宋" w:hAnsi="仿宋" w:eastAsia="仿宋"/>
          <w:color w:val="auto"/>
          <w:sz w:val="32"/>
          <w:szCs w:val="32"/>
          <w:highlight w:val="none"/>
        </w:rPr>
        <w:t>电      话：13656140806</w:t>
      </w:r>
    </w:p>
    <w:p w14:paraId="5F26D7EF">
      <w:pPr>
        <w:spacing w:line="360" w:lineRule="auto"/>
        <w:ind w:firstLine="5880" w:firstLineChars="2450"/>
        <w:jc w:val="right"/>
        <w:rPr>
          <w:color w:val="auto"/>
          <w:sz w:val="24"/>
          <w:highlight w:val="none"/>
        </w:rPr>
      </w:pPr>
    </w:p>
    <w:p w14:paraId="037757D6">
      <w:pPr>
        <w:widowControl/>
        <w:shd w:val="clear" w:color="auto" w:fill="FFFFFF"/>
        <w:wordWrap w:val="0"/>
        <w:spacing w:after="150" w:line="360" w:lineRule="auto"/>
        <w:jc w:val="center"/>
        <w:rPr>
          <w:rFonts w:hint="eastAsia" w:ascii="宋体" w:hAnsi="宋体" w:cs="宋体"/>
          <w:color w:val="auto"/>
          <w:kern w:val="0"/>
          <w:sz w:val="18"/>
          <w:szCs w:val="18"/>
          <w:highlight w:val="none"/>
        </w:rPr>
      </w:pPr>
      <w:r>
        <w:rPr>
          <w:rFonts w:hint="eastAsia" w:ascii="宋体" w:hAnsi="宋体" w:cs="宋体"/>
          <w:b/>
          <w:bCs/>
          <w:color w:val="auto"/>
          <w:kern w:val="0"/>
          <w:sz w:val="36"/>
          <w:szCs w:val="36"/>
          <w:highlight w:val="none"/>
        </w:rPr>
        <w:t>投标报名申请表</w:t>
      </w:r>
    </w:p>
    <w:p w14:paraId="1471507C">
      <w:pPr>
        <w:widowControl/>
        <w:shd w:val="clear" w:color="auto" w:fill="FFFFFF"/>
        <w:spacing w:after="150"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24"/>
          <w:highlight w:val="none"/>
        </w:rPr>
        <w:t>项目名称：</w:t>
      </w:r>
    </w:p>
    <w:p w14:paraId="5A29712C">
      <w:pPr>
        <w:widowControl/>
        <w:shd w:val="clear" w:color="auto" w:fill="FFFFFF"/>
        <w:spacing w:after="150"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24"/>
          <w:highlight w:val="none"/>
        </w:rPr>
        <w:t>项目编号：</w:t>
      </w:r>
    </w:p>
    <w:tbl>
      <w:tblPr>
        <w:tblStyle w:val="6"/>
        <w:tblW w:w="0" w:type="auto"/>
        <w:jc w:val="center"/>
        <w:shd w:val="clear" w:color="auto" w:fill="FFFFFF"/>
        <w:tblLayout w:type="fixed"/>
        <w:tblCellMar>
          <w:top w:w="15" w:type="dxa"/>
          <w:left w:w="15" w:type="dxa"/>
          <w:bottom w:w="15" w:type="dxa"/>
          <w:right w:w="15" w:type="dxa"/>
        </w:tblCellMar>
      </w:tblPr>
      <w:tblGrid>
        <w:gridCol w:w="8322"/>
      </w:tblGrid>
      <w:tr w14:paraId="091E121E">
        <w:tblPrEx>
          <w:shd w:val="clear" w:color="auto" w:fill="FFFFFF"/>
          <w:tblCellMar>
            <w:top w:w="15" w:type="dxa"/>
            <w:left w:w="15" w:type="dxa"/>
            <w:bottom w:w="15" w:type="dxa"/>
            <w:right w:w="15" w:type="dxa"/>
          </w:tblCellMar>
        </w:tblPrEx>
        <w:trPr>
          <w:trHeight w:val="517" w:hRule="atLeast"/>
          <w:jc w:val="center"/>
        </w:trPr>
        <w:tc>
          <w:tcPr>
            <w:tcW w:w="8322"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02E793CF">
            <w:pPr>
              <w:widowControl/>
              <w:spacing w:after="150" w:line="360" w:lineRule="auto"/>
              <w:jc w:val="left"/>
              <w:rPr>
                <w:rFonts w:hint="eastAsia" w:ascii="宋体" w:hAnsi="宋体" w:cs="宋体"/>
                <w:color w:val="auto"/>
                <w:kern w:val="0"/>
                <w:sz w:val="24"/>
                <w:highlight w:val="none"/>
              </w:rPr>
            </w:pPr>
            <w:r>
              <w:rPr>
                <w:rFonts w:hint="eastAsia" w:ascii="宋体" w:hAnsi="宋体" w:cs="宋体"/>
                <w:color w:val="auto"/>
                <w:kern w:val="0"/>
                <w:sz w:val="24"/>
                <w:highlight w:val="none"/>
              </w:rPr>
              <w:t>供应商全称（公章）：</w:t>
            </w:r>
          </w:p>
        </w:tc>
      </w:tr>
      <w:tr w14:paraId="72976990">
        <w:tblPrEx>
          <w:tblCellMar>
            <w:top w:w="15" w:type="dxa"/>
            <w:left w:w="15" w:type="dxa"/>
            <w:bottom w:w="15" w:type="dxa"/>
            <w:right w:w="15" w:type="dxa"/>
          </w:tblCellMar>
        </w:tblPrEx>
        <w:trPr>
          <w:trHeight w:val="2015" w:hRule="atLeast"/>
          <w:jc w:val="center"/>
        </w:trPr>
        <w:tc>
          <w:tcPr>
            <w:tcW w:w="8322"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61A9B8EE">
            <w:pPr>
              <w:widowControl/>
              <w:spacing w:after="150" w:line="360" w:lineRule="auto"/>
              <w:ind w:firstLine="482"/>
              <w:jc w:val="left"/>
              <w:rPr>
                <w:rFonts w:hint="eastAsia" w:ascii="宋体" w:hAnsi="宋体" w:cs="宋体"/>
                <w:color w:val="auto"/>
                <w:kern w:val="0"/>
                <w:sz w:val="18"/>
                <w:szCs w:val="18"/>
                <w:highlight w:val="none"/>
              </w:rPr>
            </w:pPr>
            <w:r>
              <w:rPr>
                <w:rFonts w:hint="eastAsia" w:ascii="宋体" w:hAnsi="宋体" w:cs="宋体"/>
                <w:color w:val="auto"/>
                <w:kern w:val="0"/>
                <w:sz w:val="24"/>
                <w:highlight w:val="none"/>
              </w:rPr>
              <w:t>现委托</w:t>
            </w:r>
            <w:r>
              <w:rPr>
                <w:rFonts w:hint="eastAsia" w:ascii="宋体" w:hAnsi="宋体" w:cs="宋体"/>
                <w:color w:val="auto"/>
                <w:kern w:val="0"/>
                <w:sz w:val="24"/>
                <w:highlight w:val="none"/>
                <w:u w:val="single"/>
              </w:rPr>
              <w:t>          </w:t>
            </w:r>
            <w:r>
              <w:rPr>
                <w:rFonts w:hint="eastAsia" w:ascii="宋体" w:hAnsi="宋体" w:cs="宋体"/>
                <w:color w:val="auto"/>
                <w:kern w:val="0"/>
                <w:sz w:val="24"/>
                <w:highlight w:val="none"/>
              </w:rPr>
              <w:t>（被授权人的姓名）参与江苏三省管理咨询有限公司此项目</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标段的投标报名工作。项目招投标过程中答疑补充等相关文件都须供应商在相关网站上下载，本单位会及时关注相关网站，以防遗漏，并承诺不以此为理由提出质疑。</w:t>
            </w:r>
          </w:p>
          <w:p w14:paraId="47285D7D">
            <w:pPr>
              <w:widowControl/>
              <w:spacing w:after="150" w:line="360" w:lineRule="auto"/>
              <w:ind w:firstLine="482"/>
              <w:rPr>
                <w:rFonts w:hint="eastAsia" w:ascii="宋体" w:hAnsi="宋体" w:cs="宋体"/>
                <w:color w:val="auto"/>
                <w:kern w:val="0"/>
                <w:sz w:val="18"/>
                <w:szCs w:val="18"/>
                <w:highlight w:val="none"/>
              </w:rPr>
            </w:pPr>
            <w:r>
              <w:rPr>
                <w:rFonts w:hint="eastAsia" w:ascii="宋体" w:hAnsi="宋体" w:cs="宋体"/>
                <w:color w:val="auto"/>
                <w:kern w:val="0"/>
                <w:sz w:val="24"/>
                <w:highlight w:val="none"/>
              </w:rPr>
              <w:t>法定代表人（签字或盖章）：</w:t>
            </w:r>
          </w:p>
        </w:tc>
      </w:tr>
      <w:tr w14:paraId="2C8B42B1">
        <w:tblPrEx>
          <w:tblCellMar>
            <w:top w:w="15" w:type="dxa"/>
            <w:left w:w="15" w:type="dxa"/>
            <w:bottom w:w="15" w:type="dxa"/>
            <w:right w:w="15" w:type="dxa"/>
          </w:tblCellMar>
        </w:tblPrEx>
        <w:trPr>
          <w:trHeight w:val="400" w:hRule="atLeast"/>
          <w:jc w:val="center"/>
        </w:trPr>
        <w:tc>
          <w:tcPr>
            <w:tcW w:w="8322"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35B99B65">
            <w:pPr>
              <w:widowControl/>
              <w:spacing w:after="150" w:line="360" w:lineRule="auto"/>
              <w:jc w:val="left"/>
              <w:rPr>
                <w:rFonts w:hint="eastAsia" w:ascii="宋体" w:hAnsi="宋体" w:cs="宋体"/>
                <w:color w:val="auto"/>
                <w:kern w:val="0"/>
                <w:sz w:val="24"/>
                <w:highlight w:val="none"/>
              </w:rPr>
            </w:pPr>
            <w:r>
              <w:rPr>
                <w:rFonts w:hint="eastAsia" w:ascii="宋体" w:hAnsi="宋体" w:cs="宋体"/>
                <w:color w:val="auto"/>
                <w:kern w:val="0"/>
                <w:sz w:val="24"/>
                <w:highlight w:val="none"/>
              </w:rPr>
              <w:t>拟投项目负责人姓名：</w:t>
            </w:r>
          </w:p>
        </w:tc>
      </w:tr>
      <w:tr w14:paraId="53F9738E">
        <w:tblPrEx>
          <w:tblCellMar>
            <w:top w:w="15" w:type="dxa"/>
            <w:left w:w="15" w:type="dxa"/>
            <w:bottom w:w="15" w:type="dxa"/>
            <w:right w:w="15" w:type="dxa"/>
          </w:tblCellMar>
        </w:tblPrEx>
        <w:trPr>
          <w:jc w:val="center"/>
        </w:trPr>
        <w:tc>
          <w:tcPr>
            <w:tcW w:w="8322"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758A4156">
            <w:pPr>
              <w:widowControl/>
              <w:spacing w:after="150" w:line="360" w:lineRule="auto"/>
              <w:jc w:val="left"/>
              <w:rPr>
                <w:rFonts w:hint="eastAsia" w:ascii="宋体" w:hAnsi="宋体" w:cs="宋体"/>
                <w:color w:val="auto"/>
                <w:kern w:val="0"/>
                <w:sz w:val="24"/>
                <w:highlight w:val="none"/>
              </w:rPr>
            </w:pPr>
            <w:r>
              <w:rPr>
                <w:rFonts w:hint="eastAsia" w:ascii="宋体" w:hAnsi="宋体" w:cs="宋体"/>
                <w:color w:val="auto"/>
                <w:kern w:val="0"/>
                <w:sz w:val="24"/>
                <w:highlight w:val="none"/>
              </w:rPr>
              <w:t>被授权人姓名：             联系电话：</w:t>
            </w:r>
          </w:p>
        </w:tc>
      </w:tr>
      <w:tr w14:paraId="70504B0E">
        <w:tblPrEx>
          <w:tblCellMar>
            <w:top w:w="15" w:type="dxa"/>
            <w:left w:w="15" w:type="dxa"/>
            <w:bottom w:w="15" w:type="dxa"/>
            <w:right w:w="15" w:type="dxa"/>
          </w:tblCellMar>
        </w:tblPrEx>
        <w:trPr>
          <w:jc w:val="center"/>
        </w:trPr>
        <w:tc>
          <w:tcPr>
            <w:tcW w:w="8322"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23D2FD68">
            <w:pPr>
              <w:widowControl/>
              <w:spacing w:after="150" w:line="360" w:lineRule="auto"/>
              <w:jc w:val="left"/>
              <w:rPr>
                <w:rFonts w:hint="eastAsia" w:ascii="宋体" w:hAnsi="宋体" w:cs="宋体"/>
                <w:color w:val="auto"/>
                <w:kern w:val="0"/>
                <w:sz w:val="24"/>
                <w:highlight w:val="none"/>
              </w:rPr>
            </w:pPr>
            <w:r>
              <w:rPr>
                <w:rFonts w:hint="eastAsia" w:ascii="宋体" w:hAnsi="宋体" w:cs="宋体"/>
                <w:color w:val="auto"/>
                <w:kern w:val="0"/>
                <w:sz w:val="24"/>
                <w:highlight w:val="none"/>
              </w:rPr>
              <w:t>第二代身份证号码：</w:t>
            </w:r>
          </w:p>
        </w:tc>
      </w:tr>
      <w:tr w14:paraId="182FA695">
        <w:tblPrEx>
          <w:tblCellMar>
            <w:top w:w="15" w:type="dxa"/>
            <w:left w:w="15" w:type="dxa"/>
            <w:bottom w:w="15" w:type="dxa"/>
            <w:right w:w="15" w:type="dxa"/>
          </w:tblCellMar>
        </w:tblPrEx>
        <w:trPr>
          <w:trHeight w:val="445" w:hRule="atLeast"/>
          <w:jc w:val="center"/>
        </w:trPr>
        <w:tc>
          <w:tcPr>
            <w:tcW w:w="8322"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535C54D7">
            <w:pPr>
              <w:widowControl/>
              <w:spacing w:after="150" w:line="360" w:lineRule="auto"/>
              <w:jc w:val="left"/>
              <w:rPr>
                <w:rFonts w:hint="eastAsia" w:ascii="宋体" w:hAnsi="宋体" w:cs="宋体"/>
                <w:color w:val="auto"/>
                <w:kern w:val="0"/>
                <w:sz w:val="24"/>
                <w:highlight w:val="none"/>
              </w:rPr>
            </w:pPr>
            <w:r>
              <w:rPr>
                <w:rFonts w:hint="eastAsia" w:ascii="宋体" w:hAnsi="宋体" w:cs="宋体"/>
                <w:color w:val="auto"/>
                <w:kern w:val="0"/>
                <w:sz w:val="24"/>
                <w:highlight w:val="none"/>
              </w:rPr>
              <w:t>接收招标文件指定电子邮箱：</w:t>
            </w:r>
          </w:p>
        </w:tc>
      </w:tr>
      <w:tr w14:paraId="2F82C59C">
        <w:tblPrEx>
          <w:tblCellMar>
            <w:top w:w="15" w:type="dxa"/>
            <w:left w:w="15" w:type="dxa"/>
            <w:bottom w:w="15" w:type="dxa"/>
            <w:right w:w="15" w:type="dxa"/>
          </w:tblCellMar>
        </w:tblPrEx>
        <w:trPr>
          <w:jc w:val="center"/>
        </w:trPr>
        <w:tc>
          <w:tcPr>
            <w:tcW w:w="8322"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771659DF">
            <w:pPr>
              <w:widowControl/>
              <w:spacing w:after="150" w:line="360" w:lineRule="auto"/>
              <w:jc w:val="left"/>
              <w:rPr>
                <w:rFonts w:hint="eastAsia" w:ascii="宋体" w:hAnsi="宋体" w:cs="宋体"/>
                <w:color w:val="auto"/>
                <w:kern w:val="0"/>
                <w:sz w:val="24"/>
                <w:highlight w:val="none"/>
              </w:rPr>
            </w:pPr>
            <w:r>
              <w:rPr>
                <w:rFonts w:hint="eastAsia" w:ascii="宋体" w:hAnsi="宋体" w:cs="宋体"/>
                <w:b/>
                <w:bCs/>
                <w:color w:val="auto"/>
                <w:kern w:val="0"/>
                <w:sz w:val="24"/>
                <w:highlight w:val="none"/>
              </w:rPr>
              <w:t>注：本表以上内容填写均需打印，以下内容需由被授权人本人在代理机构报名时现场填写。</w:t>
            </w:r>
          </w:p>
        </w:tc>
      </w:tr>
      <w:tr w14:paraId="2B3FBB0F">
        <w:tblPrEx>
          <w:tblCellMar>
            <w:top w:w="15" w:type="dxa"/>
            <w:left w:w="15" w:type="dxa"/>
            <w:bottom w:w="15" w:type="dxa"/>
            <w:right w:w="15" w:type="dxa"/>
          </w:tblCellMar>
        </w:tblPrEx>
        <w:trPr>
          <w:trHeight w:val="456" w:hRule="atLeast"/>
          <w:jc w:val="center"/>
        </w:trPr>
        <w:tc>
          <w:tcPr>
            <w:tcW w:w="8322"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46E3C66A">
            <w:pPr>
              <w:widowControl/>
              <w:spacing w:after="150" w:line="360" w:lineRule="auto"/>
              <w:jc w:val="left"/>
              <w:rPr>
                <w:rFonts w:hint="eastAsia" w:ascii="宋体" w:hAnsi="宋体" w:cs="宋体"/>
                <w:color w:val="auto"/>
                <w:kern w:val="0"/>
                <w:sz w:val="24"/>
                <w:highlight w:val="none"/>
              </w:rPr>
            </w:pPr>
            <w:r>
              <w:rPr>
                <w:rFonts w:hint="eastAsia" w:ascii="宋体" w:hAnsi="宋体" w:cs="宋体"/>
                <w:color w:val="auto"/>
                <w:kern w:val="0"/>
                <w:sz w:val="24"/>
                <w:highlight w:val="none"/>
              </w:rPr>
              <w:t>报名时间：</w:t>
            </w:r>
          </w:p>
        </w:tc>
      </w:tr>
      <w:tr w14:paraId="30523F5F">
        <w:tblPrEx>
          <w:tblCellMar>
            <w:top w:w="15" w:type="dxa"/>
            <w:left w:w="15" w:type="dxa"/>
            <w:bottom w:w="15" w:type="dxa"/>
            <w:right w:w="15" w:type="dxa"/>
          </w:tblCellMar>
        </w:tblPrEx>
        <w:trPr>
          <w:trHeight w:val="476" w:hRule="atLeast"/>
          <w:jc w:val="center"/>
        </w:trPr>
        <w:tc>
          <w:tcPr>
            <w:tcW w:w="8322"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46F7ED2A">
            <w:pPr>
              <w:widowControl/>
              <w:spacing w:after="150" w:line="360" w:lineRule="auto"/>
              <w:jc w:val="left"/>
              <w:rPr>
                <w:rFonts w:hint="eastAsia" w:ascii="宋体" w:hAnsi="宋体" w:cs="宋体"/>
                <w:color w:val="auto"/>
                <w:kern w:val="0"/>
                <w:sz w:val="24"/>
                <w:highlight w:val="none"/>
              </w:rPr>
            </w:pPr>
            <w:r>
              <w:rPr>
                <w:rFonts w:hint="eastAsia" w:ascii="宋体" w:hAnsi="宋体" w:cs="宋体"/>
                <w:color w:val="auto"/>
                <w:kern w:val="0"/>
                <w:sz w:val="24"/>
                <w:highlight w:val="none"/>
              </w:rPr>
              <w:t>被授权人签字：</w:t>
            </w:r>
          </w:p>
        </w:tc>
      </w:tr>
    </w:tbl>
    <w:p w14:paraId="5E55F48E">
      <w:pPr>
        <w:spacing w:line="360" w:lineRule="auto"/>
        <w:rPr>
          <w:color w:val="auto"/>
          <w:highlight w:val="none"/>
        </w:rPr>
      </w:pPr>
      <w:r>
        <w:rPr>
          <w:rFonts w:hint="eastAsia" w:ascii="宋体" w:hAnsi="宋体" w:cs="宋体"/>
          <w:b/>
          <w:bCs/>
          <w:color w:val="auto"/>
          <w:kern w:val="0"/>
          <w:sz w:val="24"/>
          <w:highlight w:val="none"/>
        </w:rPr>
        <w:t>*注：投标人应完整填写表格，并对内容的真实性和有效性负全部责任。</w:t>
      </w:r>
    </w:p>
    <w:p w14:paraId="5A7A8256">
      <w:pPr>
        <w:tabs>
          <w:tab w:val="left" w:pos="203"/>
        </w:tabs>
        <w:spacing w:line="360" w:lineRule="auto"/>
        <w:jc w:val="center"/>
        <w:outlineLvl w:val="0"/>
        <w:rPr>
          <w:rFonts w:hint="eastAsia" w:ascii="宋体" w:hAnsi="宋体"/>
          <w:b/>
          <w:color w:val="auto"/>
          <w:sz w:val="36"/>
          <w:szCs w:val="36"/>
          <w:highlight w:val="none"/>
        </w:rPr>
        <w:sectPr>
          <w:footerReference r:id="rId4" w:type="first"/>
          <w:footerReference r:id="rId3" w:type="default"/>
          <w:pgSz w:w="11907" w:h="16840"/>
          <w:pgMar w:top="1418" w:right="1134" w:bottom="1418" w:left="1701" w:header="851" w:footer="851" w:gutter="0"/>
          <w:pgNumType w:start="1"/>
          <w:cols w:space="720" w:num="1"/>
          <w:titlePg/>
          <w:docGrid w:linePitch="462" w:charSpace="0"/>
        </w:sectPr>
      </w:pPr>
    </w:p>
    <w:p w14:paraId="182C6894">
      <w:pPr>
        <w:widowControl/>
        <w:adjustRightInd w:val="0"/>
        <w:snapToGrid w:val="0"/>
        <w:spacing w:line="360" w:lineRule="auto"/>
        <w:ind w:firstLine="640" w:firstLineChars="200"/>
        <w:jc w:val="left"/>
        <w:rPr>
          <w:rFonts w:hint="eastAsia" w:ascii="仿宋" w:hAnsi="仿宋" w:eastAsia="仿宋"/>
          <w:color w:val="auto"/>
          <w:sz w:val="32"/>
          <w:szCs w:val="32"/>
          <w:highlight w:val="none"/>
          <w:lang w:val="zh-TW" w:bidi="ar"/>
        </w:rPr>
      </w:pPr>
      <w:r>
        <w:rPr>
          <w:rFonts w:hint="eastAsia" w:ascii="仿宋" w:hAnsi="仿宋" w:eastAsia="仿宋"/>
          <w:color w:val="auto"/>
          <w:sz w:val="32"/>
          <w:szCs w:val="32"/>
          <w:highlight w:val="none"/>
          <w:lang w:val="zh-TW" w:eastAsia="zh-TW" w:bidi="ar"/>
        </w:rPr>
        <w:t>磋商保证金</w:t>
      </w:r>
    </w:p>
    <w:p w14:paraId="7AB4BEE4">
      <w:pPr>
        <w:widowControl/>
        <w:adjustRightInd w:val="0"/>
        <w:snapToGrid w:val="0"/>
        <w:spacing w:line="360" w:lineRule="auto"/>
        <w:ind w:firstLine="640" w:firstLineChars="200"/>
        <w:jc w:val="center"/>
        <w:rPr>
          <w:rFonts w:hint="eastAsia" w:ascii="仿宋" w:hAnsi="仿宋" w:eastAsia="仿宋"/>
          <w:color w:val="auto"/>
          <w:sz w:val="32"/>
          <w:szCs w:val="32"/>
          <w:highlight w:val="none"/>
          <w:lang w:val="zh-TW" w:eastAsia="zh-TW" w:bidi="ar"/>
        </w:rPr>
      </w:pPr>
      <w:r>
        <w:rPr>
          <w:rFonts w:hint="eastAsia" w:ascii="仿宋" w:hAnsi="仿宋" w:eastAsia="仿宋"/>
          <w:color w:val="auto"/>
          <w:sz w:val="32"/>
          <w:szCs w:val="32"/>
          <w:highlight w:val="none"/>
          <w:lang w:bidi="ar"/>
        </w:rPr>
        <w:t>磋商</w:t>
      </w:r>
      <w:r>
        <w:rPr>
          <w:rFonts w:hint="eastAsia" w:ascii="仿宋" w:hAnsi="仿宋" w:eastAsia="仿宋"/>
          <w:color w:val="auto"/>
          <w:sz w:val="32"/>
          <w:szCs w:val="32"/>
          <w:highlight w:val="none"/>
          <w:lang w:val="zh-TW" w:eastAsia="zh-TW" w:bidi="ar"/>
        </w:rPr>
        <w:t>保证金说明</w:t>
      </w:r>
    </w:p>
    <w:p w14:paraId="030C3BD3">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一、磋商保证金金额：人民币</w:t>
      </w:r>
      <w:r>
        <w:rPr>
          <w:rFonts w:hint="eastAsia" w:ascii="宋体" w:hAnsi="宋体"/>
          <w:b/>
          <w:bCs/>
          <w:color w:val="auto"/>
          <w:sz w:val="24"/>
          <w:highlight w:val="none"/>
        </w:rPr>
        <w:t>15000</w:t>
      </w:r>
      <w:r>
        <w:rPr>
          <w:rFonts w:hint="eastAsia" w:ascii="宋体" w:hAnsi="宋体"/>
          <w:color w:val="auto"/>
          <w:sz w:val="24"/>
          <w:highlight w:val="none"/>
        </w:rPr>
        <w:t>元</w:t>
      </w:r>
    </w:p>
    <w:p w14:paraId="075FBF09">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二、磋商保证金的递交方式：</w:t>
      </w:r>
    </w:p>
    <w:p w14:paraId="7F306448">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方式：投标供应商报名单位基本账户电汇、网银转账；</w:t>
      </w:r>
    </w:p>
    <w:p w14:paraId="7E840ED6">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磋商保证金专用账户信息：</w:t>
      </w:r>
    </w:p>
    <w:p w14:paraId="2B3A2001">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账户名称：江苏三省管理咨询有限公司</w:t>
      </w:r>
    </w:p>
    <w:p w14:paraId="6FEA8E5E">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开户银行：南京银行常州分行营业部</w:t>
      </w:r>
    </w:p>
    <w:p w14:paraId="14649B58">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银行账号：1001220000002245</w:t>
      </w:r>
    </w:p>
    <w:p w14:paraId="72A847B9">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三、其他要求：</w:t>
      </w:r>
    </w:p>
    <w:p w14:paraId="3CD46C5C">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1.投标供应商在递交磋商文件时，应按磋商保证金说明的金额递交磋商保证金。磋商保证金缴纳时间以专用账户实际收到提交时间为准，投标供应商应充分考虑磋商保证金的在途时间，确保</w:t>
      </w:r>
      <w:r>
        <w:rPr>
          <w:rFonts w:hint="eastAsia" w:ascii="宋体" w:hAnsi="宋体"/>
          <w:b/>
          <w:color w:val="auto"/>
          <w:sz w:val="24"/>
          <w:highlight w:val="none"/>
        </w:rPr>
        <w:t>磋商保证金在投标截止时间</w:t>
      </w:r>
      <w:r>
        <w:rPr>
          <w:rFonts w:hint="eastAsia" w:ascii="宋体" w:hAnsi="宋体"/>
          <w:color w:val="auto"/>
          <w:sz w:val="24"/>
          <w:highlight w:val="none"/>
        </w:rPr>
        <w:t>前到达。</w:t>
      </w:r>
    </w:p>
    <w:p w14:paraId="3C4DCB7B">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2.磋商保证金应采用电汇、网银等转账方式由投标供应商基本账户转出。</w:t>
      </w:r>
    </w:p>
    <w:p w14:paraId="0F840128">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3.投标供应商未按采购文件的要求提供磋商保证金的，作为无效投标文件，不得进入评标。</w:t>
      </w:r>
    </w:p>
    <w:p w14:paraId="562D1C58">
      <w:pPr>
        <w:spacing w:line="360" w:lineRule="auto"/>
        <w:ind w:firstLine="480" w:firstLineChars="200"/>
        <w:rPr>
          <w:rFonts w:hint="eastAsia" w:ascii="宋体" w:hAnsi="宋体"/>
          <w:bCs/>
          <w:color w:val="auto"/>
          <w:kern w:val="0"/>
          <w:sz w:val="24"/>
          <w:highlight w:val="none"/>
          <w:lang w:bidi="en-US"/>
        </w:rPr>
      </w:pPr>
      <w:r>
        <w:rPr>
          <w:rFonts w:hint="eastAsia" w:ascii="宋体" w:hAnsi="宋体"/>
          <w:color w:val="auto"/>
          <w:sz w:val="24"/>
          <w:highlight w:val="none"/>
        </w:rPr>
        <w:t>4.电汇、网银等转账方式</w:t>
      </w:r>
      <w:r>
        <w:rPr>
          <w:rFonts w:hint="eastAsia" w:ascii="宋体" w:hAnsi="宋体"/>
          <w:bCs/>
          <w:color w:val="auto"/>
          <w:kern w:val="0"/>
          <w:sz w:val="24"/>
          <w:highlight w:val="none"/>
          <w:lang w:bidi="en-US"/>
        </w:rPr>
        <w:t>需将</w:t>
      </w:r>
      <w:r>
        <w:rPr>
          <w:rFonts w:hint="eastAsia" w:ascii="宋体" w:hAnsi="宋体"/>
          <w:b/>
          <w:bCs/>
          <w:color w:val="auto"/>
          <w:kern w:val="0"/>
          <w:sz w:val="24"/>
          <w:highlight w:val="none"/>
          <w:lang w:bidi="en-US"/>
        </w:rPr>
        <w:t>磋商保证金凭证（如银行进账单、电子回单等）</w:t>
      </w:r>
      <w:r>
        <w:rPr>
          <w:rFonts w:hint="eastAsia" w:ascii="宋体" w:hAnsi="宋体"/>
          <w:b/>
          <w:color w:val="auto"/>
          <w:kern w:val="0"/>
          <w:sz w:val="24"/>
          <w:highlight w:val="none"/>
          <w:lang w:bidi="en-US"/>
        </w:rPr>
        <w:t>编入投标文件中</w:t>
      </w:r>
      <w:r>
        <w:rPr>
          <w:rFonts w:hint="eastAsia" w:ascii="宋体" w:hAnsi="宋体"/>
          <w:bCs/>
          <w:color w:val="auto"/>
          <w:kern w:val="0"/>
          <w:sz w:val="24"/>
          <w:highlight w:val="none"/>
          <w:lang w:bidi="en-US"/>
        </w:rPr>
        <w:t>。磋商保证金以磋商</w:t>
      </w:r>
      <w:r>
        <w:rPr>
          <w:rFonts w:ascii="宋体" w:hAnsi="宋体"/>
          <w:bCs/>
          <w:color w:val="auto"/>
          <w:kern w:val="0"/>
          <w:sz w:val="24"/>
          <w:highlight w:val="none"/>
          <w:lang w:bidi="en-US"/>
        </w:rPr>
        <w:t>保证金到账截止时间</w:t>
      </w:r>
      <w:r>
        <w:rPr>
          <w:rFonts w:hint="eastAsia" w:ascii="宋体" w:hAnsi="宋体"/>
          <w:bCs/>
          <w:color w:val="auto"/>
          <w:kern w:val="0"/>
          <w:sz w:val="24"/>
          <w:highlight w:val="none"/>
          <w:lang w:bidi="en-US"/>
        </w:rPr>
        <w:t>我单位实际收到的磋商保证金为准。未按时缴纳磋商保证金的单位作资格审查不合格处理；转账缴纳磋商投标保证金后恶意撤回转账的单位，致我单位未实际收到磋商保证金的单位，将该行为视为招投标中弄虚作假行为。</w:t>
      </w:r>
    </w:p>
    <w:p w14:paraId="1BA53A62">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四、磋商保证金退还</w:t>
      </w:r>
    </w:p>
    <w:p w14:paraId="2CBD6FFC">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非排名前三名的投标供应商的磋商保证金，在中标结果公示无异议后五个工作日内退还；排名前三名的中标候选人的磋商保证金，在采购人与中标人签订合同后五个工作日内退还。</w:t>
      </w:r>
    </w:p>
    <w:p w14:paraId="041619CB">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注：采购失败项目的投标保证金应予以退还。再次组织采购时，各投标人须按规定重新缴纳该项目的磋商保证金。</w:t>
      </w:r>
    </w:p>
    <w:p w14:paraId="0BD17254">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lang w:eastAsia="zh-CN"/>
        </w:rPr>
        <w:t>五、</w:t>
      </w:r>
      <w:r>
        <w:rPr>
          <w:rFonts w:hint="eastAsia" w:ascii="宋体" w:hAnsi="宋体"/>
          <w:color w:val="auto"/>
          <w:sz w:val="24"/>
          <w:highlight w:val="none"/>
        </w:rPr>
        <w:t>磋商保证金缴纳咨询电话：黄贤：联系电话：13656140806</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5BFF93">
    <w:pPr>
      <w:pStyle w:val="5"/>
      <w:jc w:val="center"/>
      <w:rPr>
        <w:rFonts w:ascii="Times New Roman"/>
      </w:rP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26</w:t>
    </w:r>
    <w:r>
      <w:rPr>
        <w:rFonts w:ascii="Times New Roma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F70F1A">
    <w:pPr>
      <w:pStyle w:val="5"/>
      <w:jc w:val="center"/>
    </w:pPr>
    <w:r>
      <w:fldChar w:fldCharType="begin"/>
    </w:r>
    <w:r>
      <w:instrText xml:space="preserve">PAGE   \* MERGEFORMAT</w:instrText>
    </w:r>
    <w:r>
      <w:fldChar w:fldCharType="separate"/>
    </w:r>
    <w:r>
      <w:rPr>
        <w:lang w:val="zh-CN"/>
      </w:rPr>
      <w:t>1</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C221DA"/>
    <w:rsid w:val="30C221DA"/>
    <w:rsid w:val="4F1955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3"/>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99"/>
    <w:pPr>
      <w:autoSpaceDE w:val="0"/>
      <w:autoSpaceDN w:val="0"/>
      <w:adjustRightInd w:val="0"/>
      <w:ind w:firstLine="420"/>
      <w:jc w:val="left"/>
    </w:pPr>
    <w:rPr>
      <w:rFonts w:ascii="宋体"/>
      <w:sz w:val="24"/>
    </w:rPr>
  </w:style>
  <w:style w:type="paragraph" w:styleId="4">
    <w:name w:val="Plain Text"/>
    <w:basedOn w:val="1"/>
    <w:qFormat/>
    <w:uiPriority w:val="99"/>
    <w:rPr>
      <w:rFonts w:hint="eastAsia" w:ascii="宋体" w:hAnsi="Courier New"/>
      <w:szCs w:val="20"/>
    </w:rPr>
  </w:style>
  <w:style w:type="paragraph" w:styleId="5">
    <w:name w:val="footer"/>
    <w:basedOn w:val="1"/>
    <w:qFormat/>
    <w:uiPriority w:val="99"/>
    <w:pPr>
      <w:tabs>
        <w:tab w:val="center" w:pos="4153"/>
        <w:tab w:val="right" w:pos="8306"/>
      </w:tabs>
      <w:autoSpaceDE w:val="0"/>
      <w:autoSpaceDN w:val="0"/>
      <w:adjustRightInd w:val="0"/>
      <w:snapToGrid w:val="0"/>
      <w:jc w:val="left"/>
    </w:pPr>
    <w:rPr>
      <w:rFonts w:ascii="宋体"/>
      <w:kern w:val="0"/>
      <w:sz w:val="18"/>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1</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2025-07-11T05:41:00Z</dcterms:created>
  <dc:creator>拿铁</dc:creator>
  <cp:lastModifiedBy>拿铁</cp:lastModifiedBy>
  <dcterms:modified xsi:type="dcterms:W3CDTF">2025-07-11T05:43:44Z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B53B465EEBD84692A154199B06AC9FFB_11</vt:lpwstr>
  </property>
  <property fmtid="{D5CDD505-2E9C-101B-9397-08002B2CF9AE}" pid="4" name="KSOTemplateDocerSaveRecord">
    <vt:lpwstr>eyJoZGlkIjoiNTg2NmM0ZDNjN2MyZTk0NWEyNDFhNDlhMzJhOWM0YTIiLCJ1c2VySWQiOiIyMTQxOTQwNTkifQ==</vt:lpwstr>
  </property>
</Properties>
</file>