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7BE4">
      <w:pPr>
        <w:spacing w:line="360" w:lineRule="auto"/>
        <w:jc w:val="center"/>
        <w:rPr>
          <w:rFonts w:ascii="宋体" w:hAnsi="宋体"/>
          <w:b/>
          <w:bCs/>
          <w:sz w:val="44"/>
          <w:szCs w:val="44"/>
        </w:rPr>
      </w:pPr>
      <w:r>
        <w:rPr>
          <w:rFonts w:ascii="宋体" w:hAnsi="宋体"/>
          <w:b/>
          <w:bCs/>
          <w:sz w:val="44"/>
          <w:szCs w:val="44"/>
        </w:rPr>
        <w:t>招 标 公 告</w:t>
      </w:r>
    </w:p>
    <w:p w14:paraId="4B7AC5E0">
      <w:pPr>
        <w:widowControl/>
        <w:ind w:right="720"/>
        <w:jc w:val="right"/>
        <w:rPr>
          <w:rFonts w:ascii="Times New Roman" w:hAnsi="Times New Roman"/>
          <w:kern w:val="0"/>
          <w:sz w:val="24"/>
          <w:szCs w:val="20"/>
        </w:rPr>
      </w:pPr>
      <w:r>
        <w:rPr>
          <w:rFonts w:hint="eastAsia" w:ascii="Times New Roman" w:hAnsi="Times New Roman"/>
          <w:kern w:val="0"/>
          <w:sz w:val="24"/>
          <w:szCs w:val="20"/>
        </w:rPr>
        <w:t xml:space="preserve">     </w:t>
      </w:r>
      <w:r>
        <w:rPr>
          <w:rFonts w:ascii="Times New Roman" w:hAnsi="Times New Roman"/>
          <w:kern w:val="0"/>
          <w:sz w:val="24"/>
          <w:szCs w:val="20"/>
        </w:rPr>
        <w:t>编号：</w:t>
      </w:r>
      <w:r>
        <w:rPr>
          <w:rFonts w:hint="eastAsia" w:ascii="Times New Roman" w:hAnsi="Times New Roman"/>
          <w:kern w:val="0"/>
          <w:sz w:val="24"/>
          <w:szCs w:val="20"/>
        </w:rPr>
        <w:t>SSGC【202</w:t>
      </w:r>
      <w:r>
        <w:rPr>
          <w:rFonts w:hint="eastAsia" w:ascii="Times New Roman" w:hAnsi="Times New Roman"/>
          <w:kern w:val="0"/>
          <w:sz w:val="24"/>
          <w:szCs w:val="20"/>
          <w:lang w:val="en-US" w:eastAsia="zh-CN"/>
        </w:rPr>
        <w:t>6</w:t>
      </w:r>
      <w:r>
        <w:rPr>
          <w:rFonts w:hint="eastAsia" w:ascii="Times New Roman" w:hAnsi="Times New Roman"/>
          <w:kern w:val="0"/>
          <w:sz w:val="24"/>
          <w:szCs w:val="20"/>
        </w:rPr>
        <w:t>】</w:t>
      </w:r>
      <w:r>
        <w:rPr>
          <w:rFonts w:hint="eastAsia" w:ascii="Times New Roman" w:hAnsi="Times New Roman"/>
          <w:kern w:val="0"/>
          <w:sz w:val="24"/>
          <w:szCs w:val="20"/>
          <w:lang w:val="en-US" w:eastAsia="zh-CN"/>
        </w:rPr>
        <w:t>001</w:t>
      </w:r>
      <w:r>
        <w:rPr>
          <w:rFonts w:hint="eastAsia" w:ascii="Times New Roman" w:hAnsi="Times New Roman"/>
          <w:kern w:val="0"/>
          <w:sz w:val="24"/>
          <w:szCs w:val="20"/>
        </w:rPr>
        <w:t>号</w:t>
      </w:r>
      <w:r>
        <w:rPr>
          <w:rFonts w:ascii="Times New Roman" w:hAnsi="Times New Roman"/>
          <w:kern w:val="0"/>
          <w:sz w:val="24"/>
          <w:szCs w:val="20"/>
        </w:rPr>
        <w:t xml:space="preserve">                                                                                           </w:t>
      </w:r>
      <w:r>
        <w:rPr>
          <w:rFonts w:hint="eastAsia" w:ascii="Times New Roman" w:hAnsi="Times New Roman"/>
          <w:kern w:val="0"/>
          <w:sz w:val="24"/>
          <w:szCs w:val="20"/>
        </w:rPr>
        <w:t xml:space="preserve">                                 </w:t>
      </w:r>
      <w:r>
        <w:rPr>
          <w:rFonts w:ascii="Times New Roman" w:hAnsi="Times New Roman"/>
          <w:kern w:val="0"/>
          <w:sz w:val="24"/>
          <w:szCs w:val="20"/>
        </w:rPr>
        <w:t>日期：202</w:t>
      </w:r>
      <w:r>
        <w:rPr>
          <w:rFonts w:hint="eastAsia" w:ascii="Times New Roman" w:hAnsi="Times New Roman"/>
          <w:kern w:val="0"/>
          <w:sz w:val="24"/>
          <w:szCs w:val="20"/>
          <w:lang w:val="en-US" w:eastAsia="zh-CN"/>
        </w:rPr>
        <w:t>6</w:t>
      </w:r>
      <w:r>
        <w:rPr>
          <w:rFonts w:ascii="Times New Roman" w:hAnsi="Times New Roman"/>
          <w:kern w:val="0"/>
          <w:sz w:val="24"/>
          <w:szCs w:val="20"/>
        </w:rPr>
        <w:t>年</w:t>
      </w:r>
      <w:r>
        <w:rPr>
          <w:rFonts w:hint="eastAsia" w:ascii="Times New Roman" w:hAnsi="Times New Roman"/>
          <w:kern w:val="0"/>
          <w:sz w:val="24"/>
          <w:szCs w:val="20"/>
          <w:lang w:val="en-US" w:eastAsia="zh-CN"/>
        </w:rPr>
        <w:t>01</w:t>
      </w:r>
      <w:r>
        <w:rPr>
          <w:rFonts w:ascii="Times New Roman" w:hAnsi="Times New Roman"/>
          <w:kern w:val="0"/>
          <w:sz w:val="24"/>
          <w:szCs w:val="20"/>
        </w:rPr>
        <w:t>月</w:t>
      </w:r>
      <w:r>
        <w:rPr>
          <w:rFonts w:hint="eastAsia" w:ascii="Times New Roman" w:hAnsi="Times New Roman"/>
          <w:kern w:val="0"/>
          <w:sz w:val="24"/>
          <w:szCs w:val="20"/>
          <w:lang w:val="en-US" w:eastAsia="zh-CN"/>
        </w:rPr>
        <w:t>23</w:t>
      </w:r>
      <w:r>
        <w:rPr>
          <w:rFonts w:ascii="Times New Roman" w:hAnsi="Times New Roman"/>
          <w:kern w:val="0"/>
          <w:sz w:val="24"/>
          <w:szCs w:val="20"/>
        </w:rPr>
        <w:t>日</w:t>
      </w:r>
    </w:p>
    <w:p w14:paraId="4005F95E">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一、招标条件</w:t>
      </w:r>
    </w:p>
    <w:p w14:paraId="403C6091">
      <w:pPr>
        <w:adjustRightInd w:val="0"/>
        <w:snapToGrid w:val="0"/>
        <w:spacing w:line="360" w:lineRule="auto"/>
        <w:ind w:firstLine="482" w:firstLineChars="200"/>
        <w:jc w:val="left"/>
        <w:rPr>
          <w:rFonts w:ascii="宋体" w:hAnsi="宋体" w:cs="宋体"/>
          <w:sz w:val="24"/>
          <w:szCs w:val="22"/>
        </w:rPr>
      </w:pPr>
      <w:r>
        <w:rPr>
          <w:rFonts w:ascii="Times New Roman" w:hAnsi="Times New Roman"/>
          <w:b/>
          <w:bCs/>
          <w:sz w:val="24"/>
        </w:rPr>
        <w:t xml:space="preserve"> </w:t>
      </w:r>
      <w:r>
        <w:rPr>
          <w:rFonts w:ascii="Times New Roman" w:hAnsi="Times New Roman"/>
          <w:b/>
          <w:bCs/>
          <w:sz w:val="24"/>
          <w:u w:val="single"/>
        </w:rPr>
        <w:t xml:space="preserve"> </w:t>
      </w:r>
      <w:r>
        <w:rPr>
          <w:rFonts w:ascii="宋体" w:hAnsi="宋体" w:cs="宋体"/>
          <w:b/>
          <w:bCs/>
          <w:sz w:val="24"/>
          <w:szCs w:val="22"/>
          <w:u w:val="single"/>
        </w:rPr>
        <w:t>2025年武进城区排口整治项目</w:t>
      </w:r>
      <w:r>
        <w:rPr>
          <w:rFonts w:ascii="宋体" w:hAnsi="宋体" w:cs="宋体"/>
          <w:sz w:val="24"/>
          <w:szCs w:val="22"/>
        </w:rPr>
        <w:t>(项目名称)</w:t>
      </w:r>
      <w:r>
        <w:rPr>
          <w:rFonts w:hint="eastAsia" w:ascii="宋体" w:hAnsi="宋体" w:cs="宋体"/>
          <w:sz w:val="24"/>
          <w:szCs w:val="22"/>
        </w:rPr>
        <w:t>，</w:t>
      </w:r>
      <w:r>
        <w:rPr>
          <w:rFonts w:ascii="宋体" w:hAnsi="宋体" w:cs="宋体"/>
          <w:sz w:val="24"/>
          <w:szCs w:val="22"/>
        </w:rPr>
        <w:t>招标人为</w:t>
      </w:r>
      <w:r>
        <w:rPr>
          <w:rFonts w:ascii="宋体" w:hAnsi="宋体" w:cs="宋体"/>
          <w:b/>
          <w:bCs/>
          <w:sz w:val="24"/>
          <w:szCs w:val="22"/>
          <w:u w:val="single"/>
        </w:rPr>
        <w:t xml:space="preserve"> </w:t>
      </w:r>
      <w:r>
        <w:rPr>
          <w:rFonts w:hint="eastAsia" w:ascii="宋体" w:hAnsi="宋体" w:cs="宋体"/>
          <w:b/>
          <w:bCs/>
          <w:sz w:val="24"/>
          <w:szCs w:val="22"/>
          <w:u w:val="single"/>
        </w:rPr>
        <w:t>江苏大禹水务有限公司</w:t>
      </w:r>
      <w:r>
        <w:rPr>
          <w:rFonts w:ascii="宋体" w:hAnsi="宋体" w:cs="宋体"/>
          <w:sz w:val="24"/>
          <w:szCs w:val="22"/>
        </w:rPr>
        <w:t>。建设资金来自</w:t>
      </w:r>
      <w:r>
        <w:rPr>
          <w:rFonts w:hint="eastAsia" w:ascii="宋体" w:hAnsi="宋体" w:cs="宋体"/>
          <w:b/>
          <w:bCs/>
          <w:sz w:val="24"/>
          <w:szCs w:val="22"/>
          <w:u w:val="single"/>
        </w:rPr>
        <w:t>自筹</w:t>
      </w:r>
      <w:r>
        <w:rPr>
          <w:rFonts w:ascii="宋体" w:hAnsi="宋体" w:cs="宋体"/>
          <w:sz w:val="24"/>
          <w:szCs w:val="22"/>
        </w:rPr>
        <w:t>。项目已具备招标条件，现对该项目的</w:t>
      </w:r>
      <w:r>
        <w:rPr>
          <w:rFonts w:ascii="宋体" w:hAnsi="宋体" w:cs="宋体"/>
          <w:b/>
          <w:bCs/>
          <w:sz w:val="24"/>
          <w:szCs w:val="22"/>
          <w:u w:val="single"/>
        </w:rPr>
        <w:t>施工</w:t>
      </w:r>
      <w:r>
        <w:rPr>
          <w:rFonts w:ascii="宋体" w:hAnsi="宋体" w:cs="宋体"/>
          <w:sz w:val="24"/>
          <w:szCs w:val="22"/>
        </w:rPr>
        <w:t>进行公开招标。</w:t>
      </w:r>
    </w:p>
    <w:p w14:paraId="67517736">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二、项目概况</w:t>
      </w:r>
    </w:p>
    <w:p w14:paraId="3B5738F8">
      <w:pPr>
        <w:spacing w:line="360" w:lineRule="auto"/>
        <w:ind w:firstLine="480" w:firstLineChars="200"/>
        <w:rPr>
          <w:rFonts w:ascii="宋体" w:hAnsi="宋体" w:cs="宋体"/>
          <w:kern w:val="0"/>
          <w:sz w:val="24"/>
        </w:rPr>
      </w:pPr>
      <w:r>
        <w:rPr>
          <w:rFonts w:ascii="宋体" w:hAnsi="宋体" w:cs="宋体"/>
          <w:kern w:val="0"/>
          <w:sz w:val="24"/>
        </w:rPr>
        <w:t>工程地点：</w:t>
      </w:r>
      <w:r>
        <w:rPr>
          <w:rFonts w:hint="eastAsia" w:ascii="宋体" w:hAnsi="宋体" w:cs="宋体"/>
          <w:kern w:val="0"/>
          <w:sz w:val="24"/>
          <w:u w:val="single"/>
        </w:rPr>
        <w:t>武进区城区。</w:t>
      </w:r>
      <w:r>
        <w:rPr>
          <w:rFonts w:ascii="宋体" w:hAnsi="宋体" w:cs="宋体"/>
          <w:kern w:val="0"/>
          <w:sz w:val="24"/>
        </w:rPr>
        <w:t xml:space="preserve"> </w:t>
      </w:r>
    </w:p>
    <w:p w14:paraId="1C316095">
      <w:pPr>
        <w:spacing w:line="360" w:lineRule="auto"/>
        <w:ind w:firstLine="480" w:firstLineChars="200"/>
        <w:rPr>
          <w:rFonts w:ascii="宋体" w:hAnsi="宋体" w:cs="宋体"/>
          <w:kern w:val="0"/>
          <w:sz w:val="24"/>
          <w:u w:val="single"/>
        </w:rPr>
      </w:pPr>
      <w:r>
        <w:rPr>
          <w:rFonts w:ascii="宋体" w:hAnsi="宋体" w:cs="宋体"/>
          <w:kern w:val="0"/>
          <w:sz w:val="24"/>
        </w:rPr>
        <w:t>工程规模：</w:t>
      </w:r>
      <w:r>
        <w:rPr>
          <w:rFonts w:hint="eastAsia" w:ascii="宋体" w:hAnsi="宋体" w:cs="宋体"/>
          <w:kern w:val="0"/>
          <w:sz w:val="24"/>
          <w:u w:val="single"/>
        </w:rPr>
        <w:t>/。</w:t>
      </w:r>
    </w:p>
    <w:p w14:paraId="2D52E97B">
      <w:pPr>
        <w:spacing w:line="360" w:lineRule="auto"/>
        <w:ind w:firstLine="480" w:firstLineChars="200"/>
        <w:rPr>
          <w:rFonts w:ascii="宋体" w:hAnsi="宋体" w:cs="宋体"/>
          <w:kern w:val="0"/>
          <w:sz w:val="24"/>
          <w:u w:val="single"/>
        </w:rPr>
      </w:pPr>
      <w:r>
        <w:rPr>
          <w:rFonts w:ascii="宋体" w:hAnsi="宋体" w:cs="宋体"/>
          <w:kern w:val="0"/>
          <w:sz w:val="24"/>
        </w:rPr>
        <w:t>质量等级要求：</w:t>
      </w:r>
      <w:r>
        <w:rPr>
          <w:rFonts w:ascii="宋体" w:hAnsi="宋体" w:cs="宋体"/>
          <w:kern w:val="0"/>
          <w:sz w:val="24"/>
          <w:u w:val="single"/>
        </w:rPr>
        <w:t>合格工程</w:t>
      </w:r>
    </w:p>
    <w:p w14:paraId="60D3D3BF">
      <w:pPr>
        <w:spacing w:line="360" w:lineRule="auto"/>
        <w:ind w:firstLine="480" w:firstLineChars="200"/>
        <w:rPr>
          <w:rFonts w:hint="eastAsia" w:ascii="宋体" w:hAnsi="宋体" w:eastAsia="宋体" w:cs="宋体"/>
          <w:kern w:val="0"/>
          <w:sz w:val="24"/>
          <w:lang w:eastAsia="zh-CN"/>
        </w:rPr>
      </w:pPr>
      <w:r>
        <w:rPr>
          <w:rFonts w:ascii="宋体" w:hAnsi="宋体" w:cs="宋体"/>
          <w:kern w:val="0"/>
          <w:sz w:val="24"/>
        </w:rPr>
        <w:t>计划</w:t>
      </w:r>
      <w:r>
        <w:rPr>
          <w:rFonts w:hint="eastAsia" w:ascii="宋体" w:hAnsi="宋体" w:cs="宋体"/>
          <w:kern w:val="0"/>
          <w:sz w:val="24"/>
        </w:rPr>
        <w:t>工期</w:t>
      </w:r>
      <w:r>
        <w:rPr>
          <w:rFonts w:ascii="宋体" w:hAnsi="宋体" w:cs="宋体"/>
          <w:kern w:val="0"/>
          <w:sz w:val="24"/>
        </w:rPr>
        <w:t>：</w:t>
      </w:r>
      <w:r>
        <w:rPr>
          <w:rFonts w:hint="eastAsia" w:ascii="宋体" w:hAnsi="宋体" w:cs="宋体"/>
          <w:kern w:val="0"/>
          <w:sz w:val="24"/>
          <w:u w:val="single"/>
          <w:lang w:val="en-US" w:eastAsia="zh-CN"/>
        </w:rPr>
        <w:t>一标段：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二标段：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三标段：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四标段：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五标段：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p>
    <w:p w14:paraId="396F2BD7">
      <w:pPr>
        <w:spacing w:line="360" w:lineRule="auto"/>
        <w:ind w:firstLine="480" w:firstLineChars="200"/>
        <w:rPr>
          <w:rFonts w:ascii="宋体" w:hAnsi="宋体" w:cs="宋体"/>
          <w:kern w:val="0"/>
          <w:sz w:val="24"/>
        </w:rPr>
      </w:pPr>
      <w:r>
        <w:rPr>
          <w:rFonts w:ascii="宋体" w:hAnsi="宋体" w:cs="宋体"/>
          <w:kern w:val="0"/>
          <w:sz w:val="24"/>
        </w:rPr>
        <w:t>投资额：</w:t>
      </w:r>
      <w:r>
        <w:rPr>
          <w:rFonts w:hint="eastAsia" w:ascii="宋体" w:hAnsi="宋体" w:cs="宋体"/>
          <w:kern w:val="0"/>
          <w:sz w:val="24"/>
          <w:u w:val="single"/>
        </w:rPr>
        <w:t>约</w:t>
      </w:r>
      <w:r>
        <w:rPr>
          <w:rFonts w:hint="eastAsia" w:ascii="宋体" w:hAnsi="宋体" w:cs="宋体"/>
          <w:kern w:val="0"/>
          <w:sz w:val="24"/>
          <w:u w:val="single"/>
          <w:lang w:val="en-US" w:eastAsia="zh-CN"/>
        </w:rPr>
        <w:t>289.48</w:t>
      </w:r>
      <w:r>
        <w:rPr>
          <w:rFonts w:hint="eastAsia" w:ascii="宋体" w:hAnsi="宋体" w:cs="宋体"/>
          <w:kern w:val="0"/>
          <w:sz w:val="24"/>
          <w:u w:val="single"/>
        </w:rPr>
        <w:t>万元</w:t>
      </w:r>
    </w:p>
    <w:p w14:paraId="78F1AEB2">
      <w:pPr>
        <w:spacing w:line="360" w:lineRule="auto"/>
        <w:ind w:firstLine="480" w:firstLineChars="200"/>
        <w:rPr>
          <w:rFonts w:ascii="宋体" w:hAnsi="宋体" w:cs="宋体"/>
          <w:kern w:val="0"/>
          <w:sz w:val="24"/>
          <w:u w:val="single"/>
        </w:rPr>
      </w:pPr>
      <w:r>
        <w:rPr>
          <w:rFonts w:ascii="宋体" w:hAnsi="宋体" w:cs="宋体"/>
          <w:kern w:val="0"/>
          <w:sz w:val="24"/>
        </w:rPr>
        <w:t>本次招标范围：</w:t>
      </w:r>
      <w:r>
        <w:rPr>
          <w:rFonts w:ascii="宋体" w:hAnsi="宋体" w:cs="宋体"/>
          <w:kern w:val="0"/>
          <w:sz w:val="24"/>
          <w:u w:val="single"/>
        </w:rPr>
        <w:t>图纸及工程量清单范围内的全部工程</w:t>
      </w:r>
    </w:p>
    <w:p w14:paraId="6AC7C977">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三、投标人资格条件</w:t>
      </w:r>
    </w:p>
    <w:p w14:paraId="0D88BC2A">
      <w:pPr>
        <w:spacing w:line="360" w:lineRule="auto"/>
        <w:ind w:firstLine="480" w:firstLineChars="200"/>
        <w:rPr>
          <w:rFonts w:ascii="宋体" w:hAnsi="宋体" w:cs="宋体"/>
          <w:kern w:val="0"/>
          <w:sz w:val="24"/>
        </w:rPr>
      </w:pPr>
      <w:r>
        <w:rPr>
          <w:rFonts w:ascii="宋体" w:hAnsi="宋体" w:cs="宋体"/>
          <w:kern w:val="0"/>
          <w:sz w:val="24"/>
        </w:rPr>
        <w:t>本招标工程共划分成</w:t>
      </w:r>
      <w:r>
        <w:rPr>
          <w:rFonts w:hint="eastAsia" w:ascii="宋体" w:hAnsi="宋体" w:cs="宋体"/>
          <w:kern w:val="0"/>
          <w:sz w:val="24"/>
        </w:rPr>
        <w:t>4</w:t>
      </w:r>
      <w:r>
        <w:rPr>
          <w:rFonts w:ascii="宋体" w:hAnsi="宋体" w:cs="宋体"/>
          <w:kern w:val="0"/>
          <w:sz w:val="24"/>
        </w:rPr>
        <w:t>个标段，标段划分及投标人资格要求如下：</w:t>
      </w:r>
    </w:p>
    <w:tbl>
      <w:tblPr>
        <w:tblStyle w:val="6"/>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8"/>
        <w:gridCol w:w="2446"/>
        <w:gridCol w:w="1276"/>
        <w:gridCol w:w="1268"/>
        <w:gridCol w:w="1634"/>
        <w:gridCol w:w="1559"/>
      </w:tblGrid>
      <w:tr w14:paraId="7A2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098" w:type="dxa"/>
            <w:vAlign w:val="center"/>
          </w:tcPr>
          <w:p w14:paraId="51A75A51">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标段</w:t>
            </w:r>
          </w:p>
          <w:p w14:paraId="1C40C512">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序号</w:t>
            </w:r>
          </w:p>
        </w:tc>
        <w:tc>
          <w:tcPr>
            <w:tcW w:w="2446" w:type="dxa"/>
            <w:vAlign w:val="center"/>
          </w:tcPr>
          <w:p w14:paraId="7BD50FBD">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标段内容</w:t>
            </w:r>
          </w:p>
        </w:tc>
        <w:tc>
          <w:tcPr>
            <w:tcW w:w="1276" w:type="dxa"/>
            <w:vAlign w:val="center"/>
          </w:tcPr>
          <w:p w14:paraId="37C9BB73">
            <w:pPr>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规模面积（平方米）</w:t>
            </w:r>
          </w:p>
        </w:tc>
        <w:tc>
          <w:tcPr>
            <w:tcW w:w="1268" w:type="dxa"/>
            <w:tcMar>
              <w:top w:w="30" w:type="dxa"/>
              <w:left w:w="30" w:type="dxa"/>
              <w:bottom w:w="30" w:type="dxa"/>
              <w:right w:w="30" w:type="dxa"/>
            </w:tcMar>
            <w:vAlign w:val="center"/>
          </w:tcPr>
          <w:p w14:paraId="5128F2EF">
            <w:pPr>
              <w:widowControl/>
              <w:snapToGrid w:val="0"/>
              <w:spacing w:line="4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控制价</w:t>
            </w:r>
            <w:r>
              <w:rPr>
                <w:rFonts w:ascii="Times New Roman" w:hAnsi="Times New Roman"/>
                <w:color w:val="000000"/>
                <w:kern w:val="0"/>
                <w:sz w:val="24"/>
                <w:szCs w:val="20"/>
              </w:rPr>
              <w:t>（万元）</w:t>
            </w:r>
          </w:p>
        </w:tc>
        <w:tc>
          <w:tcPr>
            <w:tcW w:w="1634" w:type="dxa"/>
            <w:tcMar>
              <w:top w:w="30" w:type="dxa"/>
              <w:left w:w="30" w:type="dxa"/>
              <w:bottom w:w="30" w:type="dxa"/>
              <w:right w:w="30" w:type="dxa"/>
            </w:tcMar>
            <w:vAlign w:val="center"/>
          </w:tcPr>
          <w:p w14:paraId="2AFC9198">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投标人资质类别、等级</w:t>
            </w:r>
          </w:p>
        </w:tc>
        <w:tc>
          <w:tcPr>
            <w:tcW w:w="1559" w:type="dxa"/>
            <w:vAlign w:val="center"/>
          </w:tcPr>
          <w:p w14:paraId="366A34BC">
            <w:pPr>
              <w:widowControl/>
              <w:snapToGrid w:val="0"/>
              <w:spacing w:line="400" w:lineRule="exact"/>
              <w:ind w:right="-21" w:rightChars="-10"/>
              <w:jc w:val="center"/>
              <w:rPr>
                <w:rFonts w:ascii="Times New Roman" w:hAnsi="Times New Roman"/>
                <w:color w:val="000000"/>
                <w:sz w:val="24"/>
                <w:szCs w:val="20"/>
              </w:rPr>
            </w:pPr>
            <w:r>
              <w:rPr>
                <w:rFonts w:ascii="Times New Roman" w:hAnsi="Times New Roman"/>
                <w:color w:val="000000"/>
                <w:sz w:val="24"/>
                <w:szCs w:val="20"/>
              </w:rPr>
              <w:t>注册建造师</w:t>
            </w:r>
          </w:p>
          <w:p w14:paraId="2375D2D6">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专业、等级</w:t>
            </w:r>
          </w:p>
        </w:tc>
      </w:tr>
      <w:tr w14:paraId="53DC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22D7955C">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1</w:t>
            </w:r>
          </w:p>
        </w:tc>
        <w:tc>
          <w:tcPr>
            <w:tcW w:w="2446" w:type="dxa"/>
            <w:vAlign w:val="center"/>
          </w:tcPr>
          <w:p w14:paraId="4389B760">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2025年武进城区排口整治项目一标段（长沟河古方路排口）</w:t>
            </w:r>
          </w:p>
        </w:tc>
        <w:tc>
          <w:tcPr>
            <w:tcW w:w="1276" w:type="dxa"/>
            <w:vAlign w:val="center"/>
          </w:tcPr>
          <w:p w14:paraId="154CA642">
            <w:pPr>
              <w:spacing w:line="400" w:lineRule="exact"/>
              <w:ind w:right="-21" w:rightChars="-10"/>
              <w:jc w:val="center"/>
              <w:rPr>
                <w:rFonts w:hint="eastAsia" w:ascii="Times New Roman" w:hAnsi="Times New Roman"/>
                <w:sz w:val="24"/>
                <w:szCs w:val="20"/>
              </w:rPr>
            </w:pPr>
            <w:r>
              <w:rPr>
                <w:rFonts w:hint="eastAsia" w:ascii="Times New Roman" w:hAnsi="Times New Roman"/>
                <w:sz w:val="24"/>
                <w:szCs w:val="20"/>
              </w:rPr>
              <w:t>/</w:t>
            </w:r>
          </w:p>
        </w:tc>
        <w:tc>
          <w:tcPr>
            <w:tcW w:w="1268" w:type="dxa"/>
            <w:shd w:val="clear" w:color="auto" w:fill="FFFFFF" w:themeFill="background1"/>
            <w:tcMar>
              <w:top w:w="30" w:type="dxa"/>
              <w:left w:w="30" w:type="dxa"/>
              <w:bottom w:w="30" w:type="dxa"/>
              <w:right w:w="30" w:type="dxa"/>
            </w:tcMar>
            <w:vAlign w:val="center"/>
          </w:tcPr>
          <w:p w14:paraId="3892F749">
            <w:pPr>
              <w:spacing w:line="400" w:lineRule="exact"/>
              <w:ind w:right="-21" w:rightChars="-10"/>
              <w:jc w:val="center"/>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 xml:space="preserve">44.957334 </w:t>
            </w:r>
          </w:p>
        </w:tc>
        <w:tc>
          <w:tcPr>
            <w:tcW w:w="1634" w:type="dxa"/>
            <w:vMerge w:val="restart"/>
            <w:tcMar>
              <w:top w:w="30" w:type="dxa"/>
              <w:left w:w="30" w:type="dxa"/>
              <w:bottom w:w="30" w:type="dxa"/>
              <w:right w:w="30" w:type="dxa"/>
            </w:tcMar>
            <w:vAlign w:val="center"/>
          </w:tcPr>
          <w:p w14:paraId="79258608">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市政公用工程施工总承包叁级及以上</w:t>
            </w:r>
          </w:p>
        </w:tc>
        <w:tc>
          <w:tcPr>
            <w:tcW w:w="1559" w:type="dxa"/>
            <w:vMerge w:val="restart"/>
            <w:vAlign w:val="center"/>
          </w:tcPr>
          <w:p w14:paraId="2F93CAEE">
            <w:pPr>
              <w:widowControl/>
              <w:snapToGrid w:val="0"/>
              <w:spacing w:line="360" w:lineRule="auto"/>
              <w:ind w:right="-21" w:rightChars="-10"/>
              <w:jc w:val="center"/>
              <w:rPr>
                <w:rFonts w:ascii="Times New Roman" w:hAnsi="Times New Roman"/>
                <w:color w:val="000000"/>
                <w:kern w:val="0"/>
                <w:sz w:val="24"/>
              </w:rPr>
            </w:pPr>
            <w:r>
              <w:rPr>
                <w:rFonts w:hint="eastAsia" w:ascii="宋体" w:hAnsi="宋体" w:cs="宋体"/>
                <w:sz w:val="24"/>
              </w:rPr>
              <w:t>市政公用工程贰级及以上</w:t>
            </w:r>
          </w:p>
        </w:tc>
      </w:tr>
      <w:tr w14:paraId="40D8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69816564">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2</w:t>
            </w:r>
          </w:p>
        </w:tc>
        <w:tc>
          <w:tcPr>
            <w:tcW w:w="2446" w:type="dxa"/>
            <w:vAlign w:val="center"/>
          </w:tcPr>
          <w:p w14:paraId="241BAF08">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2025年武进城区排口整治项目二标段（龚巷河广电路、龚巷河虹北路、龚巷河星火路职教中心排口）</w:t>
            </w:r>
          </w:p>
        </w:tc>
        <w:tc>
          <w:tcPr>
            <w:tcW w:w="1276" w:type="dxa"/>
            <w:vAlign w:val="center"/>
          </w:tcPr>
          <w:p w14:paraId="5516897E">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68" w:type="dxa"/>
            <w:tcMar>
              <w:top w:w="30" w:type="dxa"/>
              <w:left w:w="30" w:type="dxa"/>
              <w:bottom w:w="30" w:type="dxa"/>
              <w:right w:w="30" w:type="dxa"/>
            </w:tcMar>
            <w:vAlign w:val="center"/>
          </w:tcPr>
          <w:p w14:paraId="5CA57A78">
            <w:pPr>
              <w:spacing w:line="400" w:lineRule="exact"/>
              <w:ind w:right="-21" w:rightChars="-10"/>
              <w:jc w:val="center"/>
              <w:rPr>
                <w:rFonts w:hint="eastAsia" w:ascii="宋体" w:hAnsi="宋体" w:eastAsia="宋体" w:cs="宋体"/>
                <w:sz w:val="24"/>
                <w:szCs w:val="20"/>
              </w:rPr>
            </w:pPr>
            <w:r>
              <w:rPr>
                <w:rFonts w:hint="eastAsia" w:ascii="宋体" w:hAnsi="宋体" w:eastAsia="宋体" w:cs="宋体"/>
                <w:sz w:val="24"/>
                <w:szCs w:val="20"/>
              </w:rPr>
              <w:t>40.547838</w:t>
            </w:r>
          </w:p>
        </w:tc>
        <w:tc>
          <w:tcPr>
            <w:tcW w:w="1634" w:type="dxa"/>
            <w:vMerge w:val="continue"/>
            <w:tcBorders/>
            <w:tcMar>
              <w:top w:w="30" w:type="dxa"/>
              <w:left w:w="30" w:type="dxa"/>
              <w:bottom w:w="30" w:type="dxa"/>
              <w:right w:w="30" w:type="dxa"/>
            </w:tcMar>
            <w:vAlign w:val="center"/>
          </w:tcPr>
          <w:p w14:paraId="53582350">
            <w:pPr>
              <w:snapToGrid w:val="0"/>
              <w:spacing w:line="500" w:lineRule="exact"/>
              <w:ind w:right="-21" w:rightChars="-10"/>
              <w:jc w:val="center"/>
              <w:rPr>
                <w:rFonts w:ascii="Times New Roman" w:hAnsi="Times New Roman"/>
                <w:bCs/>
                <w:color w:val="000000"/>
                <w:kern w:val="0"/>
                <w:sz w:val="24"/>
              </w:rPr>
            </w:pPr>
          </w:p>
        </w:tc>
        <w:tc>
          <w:tcPr>
            <w:tcW w:w="1559" w:type="dxa"/>
            <w:vMerge w:val="continue"/>
            <w:tcBorders/>
            <w:vAlign w:val="bottom"/>
          </w:tcPr>
          <w:p w14:paraId="774F861B">
            <w:pPr>
              <w:widowControl/>
              <w:snapToGrid w:val="0"/>
              <w:spacing w:line="360" w:lineRule="auto"/>
              <w:ind w:right="-21" w:rightChars="-10"/>
              <w:jc w:val="center"/>
              <w:rPr>
                <w:rFonts w:ascii="宋体" w:hAnsi="宋体" w:cs="宋体"/>
                <w:sz w:val="24"/>
              </w:rPr>
            </w:pPr>
          </w:p>
        </w:tc>
      </w:tr>
      <w:tr w14:paraId="07F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49B71DF0">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3</w:t>
            </w:r>
          </w:p>
        </w:tc>
        <w:tc>
          <w:tcPr>
            <w:tcW w:w="2446" w:type="dxa"/>
            <w:vAlign w:val="center"/>
          </w:tcPr>
          <w:p w14:paraId="11046F4F">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2025年武进城区排口整治项目三标段（战斗河永安河、战斗河澳新风情街、战斗河中奥珑郡排口）</w:t>
            </w:r>
          </w:p>
        </w:tc>
        <w:tc>
          <w:tcPr>
            <w:tcW w:w="1276" w:type="dxa"/>
            <w:vAlign w:val="center"/>
          </w:tcPr>
          <w:p w14:paraId="722EEB7C">
            <w:pPr>
              <w:snapToGrid w:val="0"/>
              <w:spacing w:line="500" w:lineRule="exact"/>
              <w:ind w:right="-21" w:rightChars="-10"/>
              <w:jc w:val="center"/>
              <w:rPr>
                <w:rFonts w:hint="eastAsia" w:ascii="Times New Roman" w:hAnsi="Times New Roman" w:eastAsia="宋体"/>
                <w:color w:val="000000"/>
                <w:kern w:val="0"/>
                <w:sz w:val="24"/>
                <w:szCs w:val="20"/>
                <w:lang w:val="en-US" w:eastAsia="zh-CN"/>
              </w:rPr>
            </w:pPr>
            <w:r>
              <w:rPr>
                <w:rFonts w:hint="eastAsia" w:ascii="Times New Roman" w:hAnsi="Times New Roman"/>
                <w:color w:val="000000"/>
                <w:kern w:val="0"/>
                <w:sz w:val="24"/>
                <w:szCs w:val="20"/>
                <w:lang w:val="en-US" w:eastAsia="zh-CN"/>
              </w:rPr>
              <w:t>/</w:t>
            </w:r>
          </w:p>
        </w:tc>
        <w:tc>
          <w:tcPr>
            <w:tcW w:w="1268" w:type="dxa"/>
            <w:tcMar>
              <w:top w:w="30" w:type="dxa"/>
              <w:left w:w="30" w:type="dxa"/>
              <w:bottom w:w="30" w:type="dxa"/>
              <w:right w:w="30" w:type="dxa"/>
            </w:tcMar>
            <w:vAlign w:val="center"/>
          </w:tcPr>
          <w:p w14:paraId="32D8BA54">
            <w:pPr>
              <w:spacing w:line="400" w:lineRule="exact"/>
              <w:ind w:right="-21" w:rightChars="-10"/>
              <w:jc w:val="center"/>
              <w:rPr>
                <w:rFonts w:hint="eastAsia" w:ascii="宋体" w:hAnsi="宋体" w:eastAsia="宋体" w:cs="宋体"/>
                <w:sz w:val="24"/>
                <w:szCs w:val="20"/>
              </w:rPr>
            </w:pPr>
            <w:r>
              <w:rPr>
                <w:rFonts w:hint="eastAsia" w:ascii="宋体" w:hAnsi="宋体" w:eastAsia="宋体" w:cs="宋体"/>
                <w:sz w:val="24"/>
                <w:szCs w:val="20"/>
              </w:rPr>
              <w:t xml:space="preserve">113.270648 </w:t>
            </w:r>
          </w:p>
          <w:p w14:paraId="0D0CE052">
            <w:pPr>
              <w:spacing w:line="400" w:lineRule="exact"/>
              <w:ind w:right="-21" w:rightChars="-10"/>
              <w:jc w:val="both"/>
              <w:rPr>
                <w:rFonts w:hint="eastAsia" w:ascii="宋体" w:hAnsi="宋体" w:eastAsia="宋体" w:cs="宋体"/>
                <w:sz w:val="24"/>
                <w:szCs w:val="20"/>
              </w:rPr>
            </w:pPr>
          </w:p>
        </w:tc>
        <w:tc>
          <w:tcPr>
            <w:tcW w:w="1634" w:type="dxa"/>
            <w:vMerge w:val="continue"/>
            <w:tcBorders/>
            <w:tcMar>
              <w:top w:w="30" w:type="dxa"/>
              <w:left w:w="30" w:type="dxa"/>
              <w:bottom w:w="30" w:type="dxa"/>
              <w:right w:w="30" w:type="dxa"/>
            </w:tcMar>
            <w:vAlign w:val="center"/>
          </w:tcPr>
          <w:p w14:paraId="42066F66">
            <w:pPr>
              <w:snapToGrid w:val="0"/>
              <w:spacing w:line="500" w:lineRule="exact"/>
              <w:ind w:right="-21" w:rightChars="-10"/>
              <w:jc w:val="center"/>
              <w:rPr>
                <w:rFonts w:ascii="Times New Roman" w:hAnsi="Times New Roman"/>
                <w:bCs/>
                <w:color w:val="000000"/>
                <w:kern w:val="0"/>
                <w:sz w:val="24"/>
              </w:rPr>
            </w:pPr>
          </w:p>
        </w:tc>
        <w:tc>
          <w:tcPr>
            <w:tcW w:w="1559" w:type="dxa"/>
            <w:vMerge w:val="continue"/>
            <w:tcBorders/>
            <w:vAlign w:val="bottom"/>
          </w:tcPr>
          <w:p w14:paraId="0BEC6C15">
            <w:pPr>
              <w:widowControl/>
              <w:snapToGrid w:val="0"/>
              <w:spacing w:line="360" w:lineRule="auto"/>
              <w:ind w:right="-21" w:rightChars="-10"/>
              <w:jc w:val="center"/>
              <w:rPr>
                <w:rFonts w:ascii="宋体" w:hAnsi="宋体" w:cs="宋体"/>
                <w:sz w:val="24"/>
              </w:rPr>
            </w:pPr>
          </w:p>
        </w:tc>
      </w:tr>
      <w:tr w14:paraId="6870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314D89EE">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4</w:t>
            </w:r>
          </w:p>
        </w:tc>
        <w:tc>
          <w:tcPr>
            <w:tcW w:w="2446" w:type="dxa"/>
            <w:vAlign w:val="center"/>
          </w:tcPr>
          <w:p w14:paraId="06B13B38">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2025年武进城区排口整治项目四标段（半夜浜马元桥西、环府路排口）</w:t>
            </w:r>
          </w:p>
        </w:tc>
        <w:tc>
          <w:tcPr>
            <w:tcW w:w="1276" w:type="dxa"/>
            <w:vAlign w:val="center"/>
          </w:tcPr>
          <w:p w14:paraId="58398FF6">
            <w:pPr>
              <w:snapToGrid w:val="0"/>
              <w:spacing w:line="500" w:lineRule="exact"/>
              <w:ind w:right="-21" w:rightChars="-10"/>
              <w:jc w:val="center"/>
              <w:rPr>
                <w:rFonts w:hint="eastAsia" w:ascii="Times New Roman" w:hAnsi="Times New Roman" w:eastAsia="宋体"/>
                <w:color w:val="000000"/>
                <w:kern w:val="0"/>
                <w:sz w:val="24"/>
                <w:szCs w:val="20"/>
                <w:lang w:val="en-US" w:eastAsia="zh-CN"/>
              </w:rPr>
            </w:pPr>
            <w:r>
              <w:rPr>
                <w:rFonts w:hint="eastAsia" w:ascii="Times New Roman" w:hAnsi="Times New Roman"/>
                <w:color w:val="000000"/>
                <w:kern w:val="0"/>
                <w:sz w:val="24"/>
                <w:szCs w:val="20"/>
                <w:lang w:val="en-US" w:eastAsia="zh-CN"/>
              </w:rPr>
              <w:t>/</w:t>
            </w:r>
          </w:p>
        </w:tc>
        <w:tc>
          <w:tcPr>
            <w:tcW w:w="1268" w:type="dxa"/>
            <w:tcMar>
              <w:top w:w="30" w:type="dxa"/>
              <w:left w:w="30" w:type="dxa"/>
              <w:bottom w:w="30" w:type="dxa"/>
              <w:right w:w="30" w:type="dxa"/>
            </w:tcMar>
            <w:vAlign w:val="center"/>
          </w:tcPr>
          <w:p w14:paraId="26F25BF0">
            <w:pPr>
              <w:spacing w:line="400" w:lineRule="exact"/>
              <w:ind w:right="-21" w:rightChars="-10"/>
              <w:jc w:val="center"/>
              <w:rPr>
                <w:rFonts w:hint="eastAsia" w:ascii="宋体" w:hAnsi="宋体" w:eastAsia="宋体" w:cs="宋体"/>
                <w:sz w:val="24"/>
                <w:szCs w:val="20"/>
              </w:rPr>
            </w:pPr>
            <w:r>
              <w:rPr>
                <w:rFonts w:hint="eastAsia" w:ascii="宋体" w:hAnsi="宋体" w:eastAsia="宋体" w:cs="宋体"/>
                <w:sz w:val="24"/>
                <w:szCs w:val="20"/>
              </w:rPr>
              <w:t xml:space="preserve">51.714013 </w:t>
            </w:r>
          </w:p>
          <w:p w14:paraId="3354A82F">
            <w:pPr>
              <w:spacing w:line="400" w:lineRule="exact"/>
              <w:ind w:right="-21" w:rightChars="-10"/>
              <w:jc w:val="center"/>
              <w:rPr>
                <w:rFonts w:hint="eastAsia" w:ascii="宋体" w:hAnsi="宋体" w:eastAsia="宋体" w:cs="宋体"/>
                <w:sz w:val="24"/>
                <w:szCs w:val="20"/>
              </w:rPr>
            </w:pPr>
          </w:p>
        </w:tc>
        <w:tc>
          <w:tcPr>
            <w:tcW w:w="1634" w:type="dxa"/>
            <w:vMerge w:val="continue"/>
            <w:tcBorders/>
            <w:tcMar>
              <w:top w:w="30" w:type="dxa"/>
              <w:left w:w="30" w:type="dxa"/>
              <w:bottom w:w="30" w:type="dxa"/>
              <w:right w:w="30" w:type="dxa"/>
            </w:tcMar>
            <w:vAlign w:val="center"/>
          </w:tcPr>
          <w:p w14:paraId="51C4E86B">
            <w:pPr>
              <w:snapToGrid w:val="0"/>
              <w:spacing w:line="500" w:lineRule="exact"/>
              <w:ind w:right="-21" w:rightChars="-10"/>
              <w:jc w:val="center"/>
              <w:rPr>
                <w:rFonts w:ascii="Times New Roman" w:hAnsi="Times New Roman"/>
                <w:bCs/>
                <w:color w:val="000000"/>
                <w:kern w:val="0"/>
                <w:sz w:val="24"/>
              </w:rPr>
            </w:pPr>
          </w:p>
        </w:tc>
        <w:tc>
          <w:tcPr>
            <w:tcW w:w="1559" w:type="dxa"/>
            <w:vMerge w:val="continue"/>
            <w:tcBorders/>
            <w:vAlign w:val="bottom"/>
          </w:tcPr>
          <w:p w14:paraId="0A152671">
            <w:pPr>
              <w:widowControl/>
              <w:snapToGrid w:val="0"/>
              <w:spacing w:line="360" w:lineRule="auto"/>
              <w:ind w:right="-21" w:rightChars="-10"/>
              <w:jc w:val="center"/>
              <w:rPr>
                <w:rFonts w:ascii="宋体" w:hAnsi="宋体" w:cs="宋体"/>
                <w:sz w:val="24"/>
              </w:rPr>
            </w:pPr>
          </w:p>
        </w:tc>
      </w:tr>
      <w:tr w14:paraId="3429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1098" w:type="dxa"/>
            <w:vAlign w:val="center"/>
          </w:tcPr>
          <w:p w14:paraId="7005E74D">
            <w:pPr>
              <w:snapToGrid w:val="0"/>
              <w:spacing w:line="500" w:lineRule="exact"/>
              <w:ind w:right="-21" w:rightChars="-10"/>
              <w:jc w:val="center"/>
              <w:rPr>
                <w:rFonts w:hint="eastAsia" w:ascii="Times New Roman" w:hAnsi="Times New Roman" w:eastAsia="宋体"/>
                <w:color w:val="000000"/>
                <w:kern w:val="0"/>
                <w:sz w:val="24"/>
                <w:szCs w:val="20"/>
                <w:lang w:val="en-US" w:eastAsia="zh-CN"/>
              </w:rPr>
            </w:pPr>
            <w:r>
              <w:rPr>
                <w:rFonts w:hint="eastAsia" w:ascii="Times New Roman" w:hAnsi="Times New Roman"/>
                <w:color w:val="000000"/>
                <w:kern w:val="0"/>
                <w:sz w:val="24"/>
                <w:szCs w:val="20"/>
                <w:lang w:val="en-US" w:eastAsia="zh-CN"/>
              </w:rPr>
              <w:t>5</w:t>
            </w:r>
          </w:p>
        </w:tc>
        <w:tc>
          <w:tcPr>
            <w:tcW w:w="2446" w:type="dxa"/>
            <w:vAlign w:val="center"/>
          </w:tcPr>
          <w:p w14:paraId="53FE668F">
            <w:pPr>
              <w:snapToGrid w:val="0"/>
              <w:spacing w:line="500" w:lineRule="exact"/>
              <w:ind w:right="-21" w:rightChars="-10"/>
              <w:jc w:val="center"/>
              <w:rPr>
                <w:rFonts w:hint="eastAsia" w:ascii="Times New Roman" w:hAnsi="Times New Roman" w:eastAsia="宋体"/>
                <w:bCs/>
                <w:color w:val="000000"/>
                <w:kern w:val="0"/>
                <w:sz w:val="24"/>
                <w:lang w:eastAsia="zh-CN"/>
              </w:rPr>
            </w:pPr>
            <w:r>
              <w:rPr>
                <w:rFonts w:hint="eastAsia" w:ascii="Times New Roman" w:hAnsi="Times New Roman"/>
                <w:bCs/>
                <w:color w:val="000000"/>
                <w:kern w:val="0"/>
                <w:sz w:val="24"/>
              </w:rPr>
              <w:t>2025年武进城区排口整治项目四标段（半夜浜马元桥西、环府路排口</w:t>
            </w:r>
            <w:r>
              <w:rPr>
                <w:rFonts w:hint="eastAsia" w:ascii="Times New Roman" w:hAnsi="Times New Roman"/>
                <w:bCs/>
                <w:color w:val="000000"/>
                <w:kern w:val="0"/>
                <w:sz w:val="24"/>
                <w:lang w:eastAsia="zh-CN"/>
              </w:rPr>
              <w:t>）</w:t>
            </w:r>
          </w:p>
        </w:tc>
        <w:tc>
          <w:tcPr>
            <w:tcW w:w="1276" w:type="dxa"/>
            <w:vAlign w:val="center"/>
          </w:tcPr>
          <w:p w14:paraId="471852C6">
            <w:pPr>
              <w:snapToGrid w:val="0"/>
              <w:spacing w:line="500" w:lineRule="exact"/>
              <w:ind w:right="-21" w:rightChars="-10"/>
              <w:jc w:val="center"/>
              <w:rPr>
                <w:rFonts w:hint="eastAsia" w:ascii="Times New Roman" w:hAnsi="Times New Roman" w:eastAsia="宋体"/>
                <w:color w:val="000000"/>
                <w:kern w:val="0"/>
                <w:sz w:val="24"/>
                <w:szCs w:val="20"/>
                <w:lang w:val="en-US" w:eastAsia="zh-CN"/>
              </w:rPr>
            </w:pPr>
            <w:r>
              <w:rPr>
                <w:rFonts w:hint="eastAsia" w:ascii="Times New Roman" w:hAnsi="Times New Roman"/>
                <w:color w:val="000000"/>
                <w:kern w:val="0"/>
                <w:sz w:val="24"/>
                <w:szCs w:val="20"/>
                <w:lang w:val="en-US" w:eastAsia="zh-CN"/>
              </w:rPr>
              <w:t>/</w:t>
            </w:r>
          </w:p>
        </w:tc>
        <w:tc>
          <w:tcPr>
            <w:tcW w:w="1268" w:type="dxa"/>
            <w:tcMar>
              <w:top w:w="30" w:type="dxa"/>
              <w:left w:w="30" w:type="dxa"/>
              <w:bottom w:w="30" w:type="dxa"/>
              <w:right w:w="30" w:type="dxa"/>
            </w:tcMar>
            <w:vAlign w:val="center"/>
          </w:tcPr>
          <w:p w14:paraId="5B8EAF28">
            <w:pPr>
              <w:spacing w:line="400" w:lineRule="exact"/>
              <w:ind w:right="-21" w:rightChars="-10"/>
              <w:jc w:val="center"/>
              <w:rPr>
                <w:rFonts w:hint="eastAsia" w:ascii="宋体" w:hAnsi="宋体" w:eastAsia="宋体" w:cs="宋体"/>
                <w:sz w:val="24"/>
                <w:szCs w:val="20"/>
              </w:rPr>
            </w:pPr>
            <w:r>
              <w:rPr>
                <w:rFonts w:hint="eastAsia" w:ascii="宋体" w:hAnsi="宋体" w:eastAsia="宋体" w:cs="宋体"/>
                <w:sz w:val="24"/>
                <w:szCs w:val="20"/>
              </w:rPr>
              <w:t xml:space="preserve">38.995153 </w:t>
            </w:r>
          </w:p>
        </w:tc>
        <w:tc>
          <w:tcPr>
            <w:tcW w:w="1634" w:type="dxa"/>
            <w:vMerge w:val="continue"/>
            <w:tcBorders/>
            <w:tcMar>
              <w:top w:w="30" w:type="dxa"/>
              <w:left w:w="30" w:type="dxa"/>
              <w:bottom w:w="30" w:type="dxa"/>
              <w:right w:w="30" w:type="dxa"/>
            </w:tcMar>
            <w:vAlign w:val="center"/>
          </w:tcPr>
          <w:p w14:paraId="452519D9">
            <w:pPr>
              <w:snapToGrid w:val="0"/>
              <w:spacing w:line="500" w:lineRule="exact"/>
              <w:ind w:right="-21" w:rightChars="-10"/>
              <w:jc w:val="center"/>
              <w:rPr>
                <w:rFonts w:hint="eastAsia" w:ascii="Times New Roman" w:hAnsi="Times New Roman"/>
                <w:bCs/>
                <w:color w:val="000000"/>
                <w:kern w:val="0"/>
                <w:sz w:val="24"/>
              </w:rPr>
            </w:pPr>
          </w:p>
        </w:tc>
        <w:tc>
          <w:tcPr>
            <w:tcW w:w="1559" w:type="dxa"/>
            <w:vMerge w:val="continue"/>
            <w:tcBorders/>
            <w:vAlign w:val="bottom"/>
          </w:tcPr>
          <w:p w14:paraId="6C7643D7">
            <w:pPr>
              <w:widowControl/>
              <w:snapToGrid w:val="0"/>
              <w:spacing w:line="360" w:lineRule="auto"/>
              <w:ind w:right="-21" w:rightChars="-10"/>
              <w:jc w:val="center"/>
              <w:rPr>
                <w:rFonts w:ascii="宋体" w:hAnsi="宋体" w:cs="宋体"/>
                <w:sz w:val="24"/>
              </w:rPr>
            </w:pPr>
          </w:p>
        </w:tc>
      </w:tr>
    </w:tbl>
    <w:p w14:paraId="5C9E6817">
      <w:pPr>
        <w:spacing w:line="360" w:lineRule="auto"/>
        <w:ind w:firstLine="480" w:firstLineChars="200"/>
        <w:rPr>
          <w:rFonts w:ascii="宋体" w:hAnsi="宋体" w:cs="宋体"/>
          <w:kern w:val="0"/>
          <w:sz w:val="24"/>
        </w:rPr>
      </w:pPr>
      <w:r>
        <w:rPr>
          <w:rFonts w:ascii="宋体" w:hAnsi="宋体" w:cs="宋体"/>
          <w:kern w:val="0"/>
          <w:sz w:val="24"/>
        </w:rPr>
        <w:t>各投标人均可就本招标项目上述标段中的</w:t>
      </w:r>
      <w:r>
        <w:rPr>
          <w:rFonts w:hint="eastAsia" w:ascii="宋体" w:hAnsi="宋体" w:cs="宋体"/>
          <w:kern w:val="0"/>
          <w:sz w:val="24"/>
          <w:lang w:val="en-US" w:eastAsia="zh-CN"/>
        </w:rPr>
        <w:t>5</w:t>
      </w:r>
      <w:r>
        <w:rPr>
          <w:rFonts w:ascii="宋体" w:hAnsi="宋体" w:cs="宋体"/>
          <w:kern w:val="0"/>
          <w:sz w:val="24"/>
        </w:rPr>
        <w:t>个标段</w:t>
      </w:r>
      <w:r>
        <w:rPr>
          <w:rFonts w:hint="eastAsia" w:ascii="宋体" w:hAnsi="宋体" w:cs="宋体"/>
          <w:kern w:val="0"/>
          <w:sz w:val="24"/>
          <w:lang w:val="en-US" w:eastAsia="zh-CN"/>
        </w:rPr>
        <w:t>进行</w:t>
      </w:r>
      <w:r>
        <w:rPr>
          <w:rFonts w:hint="eastAsia" w:ascii="宋体" w:hAnsi="宋体" w:cs="宋体"/>
          <w:b/>
          <w:bCs/>
          <w:kern w:val="0"/>
          <w:sz w:val="24"/>
          <w:lang w:val="en-US" w:eastAsia="zh-CN"/>
        </w:rPr>
        <w:t>分别</w:t>
      </w:r>
      <w:r>
        <w:rPr>
          <w:rFonts w:ascii="宋体" w:hAnsi="宋体" w:cs="宋体"/>
          <w:kern w:val="0"/>
          <w:sz w:val="24"/>
        </w:rPr>
        <w:t>投标</w:t>
      </w:r>
      <w:r>
        <w:rPr>
          <w:rFonts w:hint="eastAsia" w:ascii="宋体" w:hAnsi="宋体" w:cs="宋体"/>
          <w:kern w:val="0"/>
          <w:sz w:val="24"/>
        </w:rPr>
        <w:t>，仅可选择一个标段中标。</w:t>
      </w:r>
    </w:p>
    <w:p w14:paraId="440C2F05">
      <w:pPr>
        <w:spacing w:line="360" w:lineRule="auto"/>
        <w:ind w:firstLine="480" w:firstLineChars="200"/>
        <w:rPr>
          <w:rFonts w:ascii="宋体" w:hAnsi="宋体" w:cs="宋体"/>
          <w:kern w:val="0"/>
          <w:sz w:val="24"/>
        </w:rPr>
      </w:pPr>
      <w:r>
        <w:rPr>
          <w:rFonts w:ascii="宋体" w:hAnsi="宋体" w:cs="宋体"/>
          <w:kern w:val="0"/>
          <w:sz w:val="24"/>
        </w:rPr>
        <w:t>本次招标</w:t>
      </w:r>
      <w:r>
        <w:rPr>
          <w:rFonts w:ascii="宋体" w:hAnsi="宋体" w:cs="宋体"/>
          <w:b/>
          <w:bCs/>
          <w:kern w:val="0"/>
          <w:sz w:val="24"/>
          <w:u w:val="single"/>
        </w:rPr>
        <w:t xml:space="preserve"> 不接受</w:t>
      </w:r>
      <w:r>
        <w:rPr>
          <w:rFonts w:hint="eastAsia" w:ascii="宋体" w:hAnsi="宋体" w:cs="宋体"/>
          <w:b/>
          <w:bCs/>
          <w:kern w:val="0"/>
          <w:sz w:val="24"/>
          <w:u w:val="single"/>
        </w:rPr>
        <w:t xml:space="preserve"> </w:t>
      </w:r>
      <w:r>
        <w:rPr>
          <w:rFonts w:ascii="宋体" w:hAnsi="宋体" w:cs="宋体"/>
          <w:kern w:val="0"/>
          <w:sz w:val="24"/>
        </w:rPr>
        <w:t xml:space="preserve"> 联合体投标。</w:t>
      </w:r>
    </w:p>
    <w:p w14:paraId="2274A58A">
      <w:pPr>
        <w:spacing w:line="360" w:lineRule="auto"/>
        <w:ind w:firstLine="480" w:firstLineChars="200"/>
        <w:rPr>
          <w:rFonts w:ascii="宋体" w:hAnsi="宋体" w:cs="宋体"/>
          <w:b/>
          <w:bCs/>
          <w:kern w:val="0"/>
          <w:sz w:val="24"/>
          <w:u w:val="single"/>
        </w:rPr>
      </w:pPr>
      <w:r>
        <w:rPr>
          <w:rFonts w:ascii="宋体" w:hAnsi="宋体" w:cs="宋体"/>
          <w:kern w:val="0"/>
          <w:sz w:val="24"/>
        </w:rPr>
        <w:t>其他报名条件</w:t>
      </w:r>
      <w:r>
        <w:rPr>
          <w:rFonts w:hint="eastAsia" w:ascii="宋体" w:hAnsi="宋体" w:cs="宋体"/>
          <w:kern w:val="0"/>
          <w:sz w:val="24"/>
        </w:rPr>
        <w:t>：</w:t>
      </w:r>
      <w:r>
        <w:rPr>
          <w:rFonts w:hint="eastAsia" w:ascii="宋体" w:hAnsi="宋体" w:cs="宋体"/>
          <w:b/>
          <w:bCs/>
          <w:kern w:val="0"/>
          <w:sz w:val="24"/>
          <w:u w:val="single"/>
        </w:rPr>
        <w:t>/</w:t>
      </w:r>
    </w:p>
    <w:p w14:paraId="6FFF66FD">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四、报名方式及招标文件的获取</w:t>
      </w:r>
    </w:p>
    <w:p w14:paraId="341ED92B">
      <w:pPr>
        <w:spacing w:line="360" w:lineRule="auto"/>
        <w:ind w:firstLine="480" w:firstLineChars="200"/>
        <w:rPr>
          <w:rFonts w:ascii="宋体" w:hAnsi="宋体" w:cs="宋体"/>
          <w:kern w:val="0"/>
          <w:sz w:val="24"/>
        </w:rPr>
      </w:pPr>
      <w:r>
        <w:rPr>
          <w:rFonts w:ascii="宋体" w:hAnsi="宋体" w:cs="宋体"/>
          <w:kern w:val="0"/>
          <w:sz w:val="24"/>
        </w:rPr>
        <w:t>本工程只接受现场报名，凡有意参加投标者，可于202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01</w:t>
      </w:r>
      <w:r>
        <w:rPr>
          <w:rFonts w:ascii="宋体" w:hAnsi="宋体" w:cs="宋体"/>
          <w:kern w:val="0"/>
          <w:sz w:val="24"/>
        </w:rPr>
        <w:t>月</w:t>
      </w:r>
      <w:r>
        <w:rPr>
          <w:rFonts w:hint="eastAsia" w:ascii="宋体" w:hAnsi="宋体" w:cs="宋体"/>
          <w:kern w:val="0"/>
          <w:sz w:val="24"/>
          <w:lang w:val="en-US" w:eastAsia="zh-CN"/>
        </w:rPr>
        <w:t>23</w:t>
      </w:r>
      <w:r>
        <w:rPr>
          <w:rFonts w:ascii="宋体" w:hAnsi="宋体" w:cs="宋体"/>
          <w:kern w:val="0"/>
          <w:sz w:val="24"/>
        </w:rPr>
        <w:t>日至202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01</w:t>
      </w:r>
      <w:r>
        <w:rPr>
          <w:rFonts w:ascii="宋体" w:hAnsi="宋体" w:cs="宋体"/>
          <w:kern w:val="0"/>
          <w:sz w:val="24"/>
        </w:rPr>
        <w:t>月</w:t>
      </w:r>
      <w:r>
        <w:rPr>
          <w:rFonts w:hint="eastAsia" w:ascii="宋体" w:hAnsi="宋体" w:cs="宋体"/>
          <w:kern w:val="0"/>
          <w:sz w:val="24"/>
          <w:lang w:val="en-US" w:eastAsia="zh-CN"/>
        </w:rPr>
        <w:t>30</w:t>
      </w:r>
      <w:r>
        <w:rPr>
          <w:rFonts w:ascii="宋体" w:hAnsi="宋体" w:cs="宋体"/>
          <w:kern w:val="0"/>
          <w:sz w:val="24"/>
        </w:rPr>
        <w:t>日（工作日8:30-11:30，13:30-17:00）至</w:t>
      </w:r>
      <w:r>
        <w:rPr>
          <w:rFonts w:hint="eastAsia" w:ascii="宋体" w:hAnsi="宋体" w:cs="宋体"/>
          <w:kern w:val="0"/>
          <w:sz w:val="24"/>
        </w:rPr>
        <w:t>江苏三省管理咨询有限公司（常州市武进区湖塘镇人民中路708号 ）</w:t>
      </w:r>
      <w:r>
        <w:rPr>
          <w:rFonts w:ascii="宋体" w:hAnsi="宋体" w:cs="宋体"/>
          <w:kern w:val="0"/>
          <w:sz w:val="24"/>
        </w:rPr>
        <w:t>报名</w:t>
      </w:r>
      <w:r>
        <w:rPr>
          <w:rFonts w:hint="eastAsia" w:ascii="宋体" w:hAnsi="宋体" w:cs="宋体"/>
          <w:kern w:val="0"/>
          <w:sz w:val="24"/>
        </w:rPr>
        <w:t>并领取招标文件</w:t>
      </w:r>
      <w:r>
        <w:rPr>
          <w:rFonts w:ascii="宋体" w:hAnsi="宋体" w:cs="宋体"/>
          <w:kern w:val="0"/>
          <w:sz w:val="24"/>
        </w:rPr>
        <w:t>，报名需携带的资料如下：报名申请表贰份（格式见附件）、企业营业执照复印件壹份、法定代表人授权委托书壹份（需递交，格式见附件）、经办人二代身份证原件及复印件壹份。（所有复印件需加盖投标单位公章并递</w:t>
      </w:r>
      <w:bookmarkStart w:id="7" w:name="_GoBack"/>
      <w:bookmarkEnd w:id="7"/>
      <w:r>
        <w:rPr>
          <w:rFonts w:ascii="宋体" w:hAnsi="宋体" w:cs="宋体"/>
          <w:kern w:val="0"/>
          <w:sz w:val="24"/>
        </w:rPr>
        <w:t>交）</w:t>
      </w:r>
    </w:p>
    <w:p w14:paraId="1E7E17C5">
      <w:pPr>
        <w:spacing w:line="360" w:lineRule="auto"/>
        <w:ind w:firstLine="482" w:firstLineChars="200"/>
        <w:rPr>
          <w:rFonts w:ascii="宋体" w:hAnsi="宋体" w:cs="宋体"/>
          <w:b/>
          <w:bCs/>
          <w:kern w:val="0"/>
          <w:sz w:val="24"/>
        </w:rPr>
      </w:pPr>
      <w:r>
        <w:rPr>
          <w:rFonts w:ascii="宋体" w:hAnsi="宋体" w:cs="宋体"/>
          <w:b/>
          <w:bCs/>
          <w:kern w:val="0"/>
          <w:sz w:val="24"/>
        </w:rPr>
        <w:t>本工程招标文件等资料全部费用及投标保证金费用如下：</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3075"/>
      </w:tblGrid>
      <w:tr w14:paraId="1D3A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62AF8A">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3600" w:type="dxa"/>
            <w:tcBorders>
              <w:top w:val="single" w:color="auto" w:sz="4" w:space="0"/>
              <w:left w:val="single" w:color="auto" w:sz="4" w:space="0"/>
              <w:bottom w:val="single" w:color="auto" w:sz="4" w:space="0"/>
              <w:right w:val="single" w:color="auto" w:sz="4" w:space="0"/>
            </w:tcBorders>
            <w:vAlign w:val="center"/>
          </w:tcPr>
          <w:p w14:paraId="72F52C34">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color="auto" w:sz="4" w:space="0"/>
              <w:left w:val="single" w:color="auto" w:sz="4" w:space="0"/>
              <w:bottom w:val="single" w:color="auto" w:sz="4" w:space="0"/>
              <w:right w:val="single" w:color="auto" w:sz="4" w:space="0"/>
            </w:tcBorders>
            <w:vAlign w:val="center"/>
          </w:tcPr>
          <w:p w14:paraId="42ADB662">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投标保证金</w:t>
            </w:r>
          </w:p>
        </w:tc>
      </w:tr>
      <w:tr w14:paraId="0FB1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FD45919">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1</w:t>
            </w:r>
          </w:p>
        </w:tc>
        <w:tc>
          <w:tcPr>
            <w:tcW w:w="3600" w:type="dxa"/>
            <w:vMerge w:val="restart"/>
            <w:tcBorders>
              <w:top w:val="single" w:color="auto" w:sz="4" w:space="0"/>
              <w:left w:val="single" w:color="auto" w:sz="4" w:space="0"/>
              <w:right w:val="single" w:color="auto" w:sz="4" w:space="0"/>
            </w:tcBorders>
            <w:vAlign w:val="center"/>
          </w:tcPr>
          <w:p w14:paraId="65CE0520">
            <w:pPr>
              <w:spacing w:line="500" w:lineRule="exact"/>
              <w:ind w:right="-21" w:rightChars="-10"/>
              <w:jc w:val="center"/>
              <w:rPr>
                <w:rFonts w:hint="default" w:ascii="Times New Roman" w:hAnsi="Times New Roman" w:eastAsia="宋体"/>
                <w:color w:val="000000"/>
                <w:kern w:val="0"/>
                <w:szCs w:val="21"/>
                <w:lang w:val="en-US" w:eastAsia="zh-CN"/>
              </w:rPr>
            </w:pPr>
            <w:r>
              <w:rPr>
                <w:rFonts w:ascii="Times New Roman" w:hAnsi="Times New Roman"/>
                <w:color w:val="000000"/>
                <w:kern w:val="0"/>
                <w:szCs w:val="21"/>
              </w:rPr>
              <w:t>500</w:t>
            </w:r>
            <w:r>
              <w:rPr>
                <w:rFonts w:hint="eastAsia" w:ascii="Times New Roman" w:hAnsi="Times New Roman"/>
                <w:color w:val="000000"/>
                <w:kern w:val="0"/>
                <w:szCs w:val="21"/>
              </w:rPr>
              <w:t>元</w:t>
            </w:r>
          </w:p>
        </w:tc>
        <w:tc>
          <w:tcPr>
            <w:tcW w:w="3075" w:type="dxa"/>
            <w:tcBorders>
              <w:top w:val="single" w:color="auto" w:sz="4" w:space="0"/>
              <w:left w:val="single" w:color="auto" w:sz="4" w:space="0"/>
              <w:bottom w:val="single" w:color="auto" w:sz="4" w:space="0"/>
              <w:right w:val="single" w:color="auto" w:sz="4" w:space="0"/>
            </w:tcBorders>
            <w:vAlign w:val="center"/>
          </w:tcPr>
          <w:p w14:paraId="6432E614">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lang w:val="en-US" w:eastAsia="zh-CN"/>
              </w:rPr>
              <w:t>8500</w:t>
            </w:r>
            <w:r>
              <w:rPr>
                <w:rFonts w:ascii="Times New Roman" w:hAnsi="Times New Roman"/>
                <w:color w:val="000000"/>
                <w:kern w:val="0"/>
                <w:szCs w:val="21"/>
              </w:rPr>
              <w:t>元</w:t>
            </w:r>
          </w:p>
        </w:tc>
      </w:tr>
      <w:tr w14:paraId="278D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472508E">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3600" w:type="dxa"/>
            <w:vMerge w:val="continue"/>
            <w:tcBorders>
              <w:left w:val="single" w:color="auto" w:sz="4" w:space="0"/>
              <w:right w:val="single" w:color="auto" w:sz="4" w:space="0"/>
            </w:tcBorders>
            <w:vAlign w:val="center"/>
          </w:tcPr>
          <w:p w14:paraId="5089230A">
            <w:pPr>
              <w:spacing w:line="500" w:lineRule="exact"/>
              <w:ind w:right="-21" w:rightChars="-10"/>
              <w:jc w:val="center"/>
              <w:rPr>
                <w:rFonts w:ascii="Times New Roman" w:hAnsi="Times New Roman"/>
                <w:color w:val="000000"/>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14:paraId="38120D1A">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lang w:val="en-US" w:eastAsia="zh-CN"/>
              </w:rPr>
              <w:t>8000</w:t>
            </w:r>
            <w:r>
              <w:rPr>
                <w:rFonts w:hint="eastAsia" w:ascii="Times New Roman" w:hAnsi="Times New Roman"/>
                <w:color w:val="000000"/>
                <w:kern w:val="0"/>
                <w:szCs w:val="21"/>
              </w:rPr>
              <w:t>元</w:t>
            </w:r>
          </w:p>
        </w:tc>
      </w:tr>
      <w:tr w14:paraId="402F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A8D5D15">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3600" w:type="dxa"/>
            <w:vMerge w:val="continue"/>
            <w:tcBorders>
              <w:left w:val="single" w:color="auto" w:sz="4" w:space="0"/>
              <w:right w:val="single" w:color="auto" w:sz="4" w:space="0"/>
            </w:tcBorders>
            <w:shd w:val="clear" w:color="auto" w:fill="auto"/>
            <w:vAlign w:val="center"/>
          </w:tcPr>
          <w:p w14:paraId="12B441BE">
            <w:pPr>
              <w:spacing w:line="500" w:lineRule="exact"/>
              <w:ind w:right="-21" w:rightChars="-10"/>
              <w:jc w:val="center"/>
              <w:rPr>
                <w:rFonts w:ascii="Times New Roman" w:hAnsi="Times New Roman"/>
                <w:color w:val="000000"/>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14:paraId="49544AF1">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lang w:val="en-US" w:eastAsia="zh-CN"/>
              </w:rPr>
              <w:t>20000</w:t>
            </w:r>
            <w:r>
              <w:rPr>
                <w:rFonts w:ascii="Times New Roman" w:hAnsi="Times New Roman"/>
                <w:color w:val="000000"/>
                <w:kern w:val="0"/>
                <w:szCs w:val="21"/>
              </w:rPr>
              <w:t>元</w:t>
            </w:r>
          </w:p>
        </w:tc>
      </w:tr>
      <w:tr w14:paraId="755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4BFFAB">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3600" w:type="dxa"/>
            <w:vMerge w:val="continue"/>
            <w:tcBorders>
              <w:left w:val="single" w:color="auto" w:sz="4" w:space="0"/>
              <w:right w:val="single" w:color="auto" w:sz="4" w:space="0"/>
            </w:tcBorders>
            <w:shd w:val="clear" w:color="auto" w:fill="auto"/>
            <w:vAlign w:val="center"/>
          </w:tcPr>
          <w:p w14:paraId="09327A6B">
            <w:pPr>
              <w:spacing w:line="500" w:lineRule="exact"/>
              <w:ind w:right="-21" w:rightChars="-10"/>
              <w:jc w:val="center"/>
              <w:rPr>
                <w:rFonts w:ascii="Times New Roman" w:hAnsi="Times New Roman"/>
                <w:color w:val="000000"/>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14:paraId="6F422E1C">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w:t>
            </w:r>
            <w:r>
              <w:rPr>
                <w:rFonts w:hint="eastAsia" w:ascii="Times New Roman" w:hAnsi="Times New Roman"/>
                <w:color w:val="000000"/>
                <w:kern w:val="0"/>
                <w:szCs w:val="21"/>
                <w:lang w:val="en-US" w:eastAsia="zh-CN"/>
              </w:rPr>
              <w:t>0</w:t>
            </w:r>
            <w:r>
              <w:rPr>
                <w:rFonts w:hint="eastAsia" w:ascii="Times New Roman" w:hAnsi="Times New Roman"/>
                <w:color w:val="000000"/>
                <w:kern w:val="0"/>
                <w:szCs w:val="21"/>
              </w:rPr>
              <w:t>000</w:t>
            </w:r>
            <w:r>
              <w:rPr>
                <w:rFonts w:ascii="Times New Roman" w:hAnsi="Times New Roman"/>
                <w:color w:val="000000"/>
                <w:kern w:val="0"/>
                <w:szCs w:val="21"/>
              </w:rPr>
              <w:t>元</w:t>
            </w:r>
          </w:p>
        </w:tc>
      </w:tr>
      <w:tr w14:paraId="6FB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F9A63C9">
            <w:pPr>
              <w:spacing w:line="500" w:lineRule="exact"/>
              <w:ind w:right="-21" w:rightChars="-10"/>
              <w:jc w:val="center"/>
              <w:rPr>
                <w:rFonts w:hint="eastAsia"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5</w:t>
            </w:r>
          </w:p>
        </w:tc>
        <w:tc>
          <w:tcPr>
            <w:tcW w:w="3600" w:type="dxa"/>
            <w:vMerge w:val="continue"/>
            <w:tcBorders>
              <w:left w:val="single" w:color="auto" w:sz="4" w:space="0"/>
              <w:bottom w:val="single" w:color="auto" w:sz="4" w:space="0"/>
              <w:right w:val="single" w:color="auto" w:sz="4" w:space="0"/>
            </w:tcBorders>
            <w:shd w:val="clear" w:color="auto" w:fill="auto"/>
            <w:vAlign w:val="center"/>
          </w:tcPr>
          <w:p w14:paraId="6618B5AB">
            <w:pPr>
              <w:spacing w:line="500" w:lineRule="exact"/>
              <w:ind w:right="-21" w:rightChars="-10"/>
              <w:jc w:val="center"/>
              <w:rPr>
                <w:rFonts w:hint="default" w:ascii="Times New Roman" w:hAnsi="Times New Roman" w:eastAsia="宋体"/>
                <w:color w:val="000000"/>
                <w:kern w:val="0"/>
                <w:szCs w:val="21"/>
                <w:lang w:val="en-US" w:eastAsia="zh-CN"/>
              </w:rPr>
            </w:pPr>
          </w:p>
        </w:tc>
        <w:tc>
          <w:tcPr>
            <w:tcW w:w="3075" w:type="dxa"/>
            <w:tcBorders>
              <w:top w:val="single" w:color="auto" w:sz="4" w:space="0"/>
              <w:left w:val="single" w:color="auto" w:sz="4" w:space="0"/>
              <w:bottom w:val="single" w:color="auto" w:sz="4" w:space="0"/>
              <w:right w:val="single" w:color="auto" w:sz="4" w:space="0"/>
            </w:tcBorders>
            <w:vAlign w:val="center"/>
          </w:tcPr>
          <w:p w14:paraId="6A0413B9">
            <w:pPr>
              <w:spacing w:line="500" w:lineRule="exact"/>
              <w:ind w:right="-21" w:rightChars="-10"/>
              <w:jc w:val="center"/>
              <w:rPr>
                <w:rFonts w:hint="eastAsia"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7500 元</w:t>
            </w:r>
          </w:p>
        </w:tc>
      </w:tr>
    </w:tbl>
    <w:p w14:paraId="273A010A">
      <w:pPr>
        <w:spacing w:line="360" w:lineRule="auto"/>
        <w:ind w:firstLine="480" w:firstLineChars="200"/>
        <w:rPr>
          <w:rFonts w:ascii="宋体" w:hAnsi="宋体" w:cs="宋体"/>
          <w:kern w:val="0"/>
          <w:sz w:val="24"/>
        </w:rPr>
      </w:pPr>
      <w:r>
        <w:rPr>
          <w:rFonts w:hint="eastAsia" w:ascii="宋体" w:hAnsi="宋体" w:cs="宋体"/>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帐户：江苏三省管理咨询有限公司，开户银行：南京银行常州分行营业部，帐号：1001220000002245。投标保证金到账截止时间为20</w:t>
      </w:r>
      <w:r>
        <w:rPr>
          <w:rFonts w:ascii="宋体" w:hAnsi="宋体" w:cs="宋体"/>
          <w:kern w:val="0"/>
          <w:sz w:val="24"/>
        </w:rPr>
        <w:t>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日17时（投标单位自行考虑保证金在途时间），不需要换取收据；任何未按上述规定及招标公告要求的时间、金额缴纳投标保证金的资格审查申请人将被拒绝。</w:t>
      </w:r>
    </w:p>
    <w:p w14:paraId="09751E85">
      <w:pPr>
        <w:tabs>
          <w:tab w:val="left" w:pos="2025"/>
        </w:tabs>
        <w:spacing w:line="360" w:lineRule="auto"/>
        <w:outlineLvl w:val="0"/>
        <w:rPr>
          <w:rFonts w:ascii="宋体" w:hAnsi="宋体" w:cs="Arial"/>
          <w:b/>
          <w:bCs/>
          <w:kern w:val="0"/>
          <w:sz w:val="28"/>
          <w:szCs w:val="28"/>
        </w:rPr>
      </w:pPr>
      <w:bookmarkStart w:id="0" w:name="_Toc389065128"/>
      <w:r>
        <w:rPr>
          <w:rFonts w:hint="eastAsia" w:ascii="宋体" w:hAnsi="宋体" w:cs="Arial"/>
          <w:b/>
          <w:bCs/>
          <w:kern w:val="0"/>
          <w:sz w:val="28"/>
          <w:szCs w:val="28"/>
        </w:rPr>
        <w:t>五、投标截止时间</w:t>
      </w:r>
    </w:p>
    <w:p w14:paraId="6D208E4F">
      <w:pPr>
        <w:spacing w:line="360" w:lineRule="auto"/>
        <w:ind w:firstLine="480" w:firstLineChars="200"/>
        <w:rPr>
          <w:rFonts w:ascii="宋体" w:hAnsi="宋体" w:cs="宋体"/>
          <w:kern w:val="0"/>
          <w:sz w:val="24"/>
        </w:rPr>
      </w:pPr>
      <w:r>
        <w:rPr>
          <w:rFonts w:hint="eastAsia" w:ascii="宋体" w:hAnsi="宋体" w:cs="宋体"/>
          <w:kern w:val="0"/>
          <w:sz w:val="24"/>
        </w:rPr>
        <w:t>投标截止时间：</w:t>
      </w:r>
      <w:bookmarkStart w:id="1" w:name="_Hlk72506841"/>
      <w:r>
        <w:rPr>
          <w:rFonts w:hint="eastAsia" w:ascii="宋体" w:hAnsi="宋体" w:cs="宋体"/>
          <w:b/>
          <w:bCs/>
          <w:kern w:val="0"/>
          <w:sz w:val="24"/>
          <w:u w:val="single"/>
        </w:rPr>
        <w:t>202</w:t>
      </w:r>
      <w:r>
        <w:rPr>
          <w:rFonts w:hint="eastAsia" w:ascii="宋体" w:hAnsi="宋体" w:cs="宋体"/>
          <w:b/>
          <w:bCs/>
          <w:kern w:val="0"/>
          <w:sz w:val="24"/>
          <w:u w:val="single"/>
          <w:lang w:val="en-US" w:eastAsia="zh-CN"/>
        </w:rPr>
        <w:t>6</w:t>
      </w:r>
      <w:r>
        <w:rPr>
          <w:rFonts w:hint="eastAsia" w:ascii="宋体" w:hAnsi="宋体" w:cs="宋体"/>
          <w:b/>
          <w:bCs/>
          <w:kern w:val="0"/>
          <w:sz w:val="24"/>
        </w:rPr>
        <w:t>年</w:t>
      </w:r>
      <w:r>
        <w:rPr>
          <w:rFonts w:hint="eastAsia" w:ascii="宋体" w:hAnsi="宋体" w:cs="宋体"/>
          <w:b/>
          <w:bCs/>
          <w:kern w:val="0"/>
          <w:sz w:val="24"/>
          <w:u w:val="single"/>
          <w:lang w:val="en-US" w:eastAsia="zh-CN"/>
        </w:rPr>
        <w:t>03</w:t>
      </w:r>
      <w:r>
        <w:rPr>
          <w:rFonts w:hint="eastAsia" w:ascii="宋体" w:hAnsi="宋体" w:cs="宋体"/>
          <w:b/>
          <w:bCs/>
          <w:kern w:val="0"/>
          <w:sz w:val="24"/>
        </w:rPr>
        <w:t>月</w:t>
      </w:r>
      <w:r>
        <w:rPr>
          <w:rFonts w:hint="eastAsia" w:ascii="宋体" w:hAnsi="宋体" w:cs="宋体"/>
          <w:b/>
          <w:bCs/>
          <w:kern w:val="0"/>
          <w:sz w:val="24"/>
          <w:u w:val="single"/>
          <w:lang w:val="en-US" w:eastAsia="zh-CN"/>
        </w:rPr>
        <w:t>02</w:t>
      </w:r>
      <w:r>
        <w:rPr>
          <w:rFonts w:hint="eastAsia" w:ascii="宋体" w:hAnsi="宋体" w:cs="宋体"/>
          <w:b/>
          <w:bCs/>
          <w:kern w:val="0"/>
          <w:sz w:val="24"/>
        </w:rPr>
        <w:t>日</w:t>
      </w:r>
      <w:r>
        <w:rPr>
          <w:rFonts w:hint="eastAsia" w:ascii="宋体" w:hAnsi="宋体" w:cs="宋体"/>
          <w:b/>
          <w:bCs/>
          <w:kern w:val="0"/>
          <w:sz w:val="24"/>
          <w:u w:val="single"/>
        </w:rPr>
        <w:t xml:space="preserve"> 14 </w:t>
      </w:r>
      <w:r>
        <w:rPr>
          <w:rFonts w:hint="eastAsia" w:ascii="宋体" w:hAnsi="宋体" w:cs="宋体"/>
          <w:b/>
          <w:bCs/>
          <w:kern w:val="0"/>
          <w:sz w:val="24"/>
        </w:rPr>
        <w:t>时</w:t>
      </w:r>
      <w:r>
        <w:rPr>
          <w:rFonts w:hint="eastAsia" w:ascii="宋体" w:hAnsi="宋体" w:cs="宋体"/>
          <w:b/>
          <w:bCs/>
          <w:kern w:val="0"/>
          <w:sz w:val="24"/>
          <w:u w:val="single"/>
        </w:rPr>
        <w:t>00</w:t>
      </w:r>
      <w:r>
        <w:rPr>
          <w:rFonts w:hint="eastAsia" w:ascii="宋体" w:hAnsi="宋体" w:cs="宋体"/>
          <w:b/>
          <w:bCs/>
          <w:kern w:val="0"/>
          <w:sz w:val="24"/>
        </w:rPr>
        <w:t>分</w:t>
      </w:r>
      <w:bookmarkEnd w:id="1"/>
      <w:r>
        <w:rPr>
          <w:rFonts w:hint="eastAsia" w:ascii="宋体" w:hAnsi="宋体" w:cs="宋体"/>
          <w:b/>
          <w:bCs/>
          <w:kern w:val="0"/>
          <w:sz w:val="24"/>
        </w:rPr>
        <w:t>。</w:t>
      </w:r>
    </w:p>
    <w:p w14:paraId="15005D2B">
      <w:pPr>
        <w:spacing w:line="360" w:lineRule="auto"/>
        <w:outlineLvl w:val="0"/>
        <w:rPr>
          <w:rFonts w:ascii="宋体" w:hAnsi="宋体" w:cs="Arial"/>
          <w:b/>
          <w:bCs/>
          <w:kern w:val="0"/>
          <w:sz w:val="28"/>
          <w:szCs w:val="28"/>
        </w:rPr>
      </w:pPr>
      <w:bookmarkStart w:id="2" w:name="_Toc522797136"/>
      <w:r>
        <w:rPr>
          <w:rFonts w:hint="eastAsia" w:ascii="宋体" w:hAnsi="宋体" w:cs="Arial"/>
          <w:b/>
          <w:bCs/>
          <w:kern w:val="0"/>
          <w:sz w:val="28"/>
          <w:szCs w:val="28"/>
        </w:rPr>
        <w:t>六、资格审查</w:t>
      </w:r>
      <w:bookmarkEnd w:id="2"/>
      <w:r>
        <w:rPr>
          <w:rFonts w:hint="eastAsia" w:ascii="宋体" w:hAnsi="宋体" w:cs="Arial"/>
          <w:b/>
          <w:bCs/>
          <w:kern w:val="0"/>
          <w:sz w:val="28"/>
          <w:szCs w:val="28"/>
        </w:rPr>
        <w:t>办法</w:t>
      </w:r>
    </w:p>
    <w:p w14:paraId="4A0306D3">
      <w:pPr>
        <w:spacing w:line="360" w:lineRule="auto"/>
        <w:ind w:firstLine="480" w:firstLineChars="200"/>
        <w:rPr>
          <w:rFonts w:ascii="宋体" w:hAnsi="宋体" w:cs="宋体"/>
          <w:szCs w:val="21"/>
        </w:rPr>
      </w:pPr>
      <w:r>
        <w:rPr>
          <w:rFonts w:hint="eastAsia" w:ascii="宋体" w:hAnsi="宋体" w:cs="宋体"/>
          <w:kern w:val="0"/>
          <w:sz w:val="24"/>
        </w:rPr>
        <w:t>详见附件。</w:t>
      </w:r>
      <w:bookmarkStart w:id="3" w:name="_Toc522797137"/>
    </w:p>
    <w:p w14:paraId="71299C13">
      <w:pPr>
        <w:spacing w:line="360" w:lineRule="auto"/>
        <w:outlineLvl w:val="0"/>
        <w:rPr>
          <w:rFonts w:ascii="宋体" w:hAnsi="宋体" w:cs="Arial"/>
          <w:b/>
          <w:bCs/>
          <w:kern w:val="0"/>
          <w:sz w:val="28"/>
          <w:szCs w:val="28"/>
        </w:rPr>
      </w:pPr>
      <w:r>
        <w:rPr>
          <w:rFonts w:hint="eastAsia" w:ascii="宋体" w:hAnsi="宋体" w:cs="Arial"/>
          <w:b/>
          <w:bCs/>
          <w:kern w:val="0"/>
          <w:sz w:val="28"/>
          <w:szCs w:val="28"/>
        </w:rPr>
        <w:t>七、评标</w:t>
      </w:r>
      <w:bookmarkEnd w:id="0"/>
      <w:r>
        <w:rPr>
          <w:rFonts w:hint="eastAsia" w:ascii="宋体" w:hAnsi="宋体" w:cs="Arial"/>
          <w:b/>
          <w:bCs/>
          <w:kern w:val="0"/>
          <w:sz w:val="28"/>
          <w:szCs w:val="28"/>
        </w:rPr>
        <w:t>方法</w:t>
      </w:r>
      <w:bookmarkEnd w:id="3"/>
    </w:p>
    <w:p w14:paraId="6455736B">
      <w:pPr>
        <w:spacing w:line="360" w:lineRule="auto"/>
        <w:ind w:firstLine="480" w:firstLineChars="200"/>
        <w:rPr>
          <w:rFonts w:ascii="宋体" w:hAnsi="宋体" w:cs="宋体"/>
          <w:kern w:val="0"/>
          <w:sz w:val="24"/>
        </w:rPr>
      </w:pPr>
      <w:r>
        <w:rPr>
          <w:rFonts w:hint="eastAsia" w:ascii="宋体" w:hAnsi="宋体" w:cs="宋体"/>
          <w:kern w:val="0"/>
          <w:sz w:val="24"/>
        </w:rPr>
        <w:t>详见附件。</w:t>
      </w:r>
    </w:p>
    <w:p w14:paraId="3D39CD14">
      <w:pPr>
        <w:spacing w:line="360" w:lineRule="auto"/>
        <w:outlineLvl w:val="0"/>
        <w:rPr>
          <w:rFonts w:ascii="宋体" w:hAnsi="宋体" w:cs="Arial"/>
          <w:b/>
          <w:bCs/>
          <w:kern w:val="0"/>
          <w:sz w:val="28"/>
          <w:szCs w:val="28"/>
        </w:rPr>
      </w:pPr>
      <w:bookmarkStart w:id="4" w:name="_Toc522797138"/>
      <w:r>
        <w:rPr>
          <w:rFonts w:hint="eastAsia" w:ascii="宋体" w:hAnsi="宋体" w:cs="Arial"/>
          <w:b/>
          <w:bCs/>
          <w:kern w:val="0"/>
          <w:sz w:val="28"/>
          <w:szCs w:val="28"/>
        </w:rPr>
        <w:t>八、发布公告的媒介</w:t>
      </w:r>
      <w:bookmarkEnd w:id="4"/>
    </w:p>
    <w:p w14:paraId="6D7D3FBF">
      <w:pPr>
        <w:spacing w:line="360" w:lineRule="auto"/>
        <w:ind w:firstLine="480" w:firstLineChars="200"/>
        <w:rPr>
          <w:rFonts w:ascii="宋体" w:hAnsi="宋体" w:cs="宋体"/>
          <w:kern w:val="0"/>
          <w:sz w:val="24"/>
        </w:rPr>
      </w:pPr>
      <w:r>
        <w:rPr>
          <w:rFonts w:hint="eastAsia" w:ascii="宋体" w:hAnsi="宋体" w:cs="宋体"/>
          <w:kern w:val="0"/>
          <w:sz w:val="24"/>
        </w:rPr>
        <w:t>本次招标公告在江苏三省管理咨询有限公司网站上发布。</w:t>
      </w:r>
    </w:p>
    <w:p w14:paraId="73A95481">
      <w:pPr>
        <w:spacing w:line="360" w:lineRule="auto"/>
        <w:outlineLvl w:val="0"/>
        <w:rPr>
          <w:rFonts w:ascii="宋体" w:hAnsi="宋体" w:cs="Arial"/>
          <w:b/>
          <w:bCs/>
          <w:kern w:val="0"/>
          <w:sz w:val="28"/>
          <w:szCs w:val="28"/>
        </w:rPr>
      </w:pPr>
      <w:r>
        <w:rPr>
          <w:rFonts w:hint="eastAsia" w:ascii="宋体" w:hAnsi="宋体" w:cs="Arial"/>
          <w:b/>
          <w:bCs/>
          <w:kern w:val="0"/>
          <w:sz w:val="28"/>
          <w:szCs w:val="28"/>
        </w:rPr>
        <w:t>九</w:t>
      </w:r>
      <w:r>
        <w:rPr>
          <w:rFonts w:ascii="宋体" w:hAnsi="宋体" w:cs="Arial"/>
          <w:b/>
          <w:bCs/>
          <w:kern w:val="0"/>
          <w:sz w:val="28"/>
          <w:szCs w:val="28"/>
        </w:rPr>
        <w:t>、联系方式</w:t>
      </w:r>
    </w:p>
    <w:tbl>
      <w:tblPr>
        <w:tblStyle w:val="6"/>
        <w:tblW w:w="977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90"/>
        <w:gridCol w:w="5388"/>
      </w:tblGrid>
      <w:tr w14:paraId="19B16A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9" w:hRule="atLeast"/>
          <w:jc w:val="center"/>
        </w:trPr>
        <w:tc>
          <w:tcPr>
            <w:tcW w:w="4390" w:type="dxa"/>
          </w:tcPr>
          <w:p w14:paraId="421BD4B8">
            <w:pPr>
              <w:widowControl/>
              <w:spacing w:line="480" w:lineRule="auto"/>
              <w:ind w:right="-21" w:rightChars="-10"/>
              <w:jc w:val="left"/>
              <w:rPr>
                <w:rFonts w:ascii="Times New Roman" w:hAnsi="Times New Roman"/>
                <w:sz w:val="24"/>
              </w:rPr>
            </w:pPr>
            <w:r>
              <w:rPr>
                <w:rFonts w:ascii="Times New Roman" w:hAnsi="Times New Roman"/>
                <w:sz w:val="24"/>
              </w:rPr>
              <w:t>招标人：</w:t>
            </w:r>
            <w:r>
              <w:rPr>
                <w:rFonts w:hint="eastAsia" w:ascii="Times New Roman" w:hAnsi="Times New Roman"/>
                <w:sz w:val="24"/>
              </w:rPr>
              <w:t>江苏大禹水务有限公司</w:t>
            </w:r>
          </w:p>
        </w:tc>
        <w:tc>
          <w:tcPr>
            <w:tcW w:w="5388" w:type="dxa"/>
          </w:tcPr>
          <w:p w14:paraId="40BC7A6C">
            <w:pPr>
              <w:widowControl/>
              <w:tabs>
                <w:tab w:val="left" w:pos="206"/>
              </w:tabs>
              <w:spacing w:line="480" w:lineRule="auto"/>
              <w:ind w:right="-21" w:rightChars="-10"/>
              <w:jc w:val="left"/>
              <w:rPr>
                <w:rFonts w:ascii="Times New Roman" w:hAnsi="Times New Roman"/>
                <w:sz w:val="24"/>
              </w:rPr>
            </w:pPr>
            <w:r>
              <w:rPr>
                <w:rFonts w:ascii="Times New Roman" w:hAnsi="Times New Roman"/>
                <w:sz w:val="24"/>
              </w:rPr>
              <w:t>招标代理机构：</w:t>
            </w:r>
            <w:r>
              <w:rPr>
                <w:rFonts w:hint="eastAsia" w:ascii="Times New Roman" w:hAnsi="Times New Roman"/>
                <w:sz w:val="24"/>
              </w:rPr>
              <w:t>江苏三省管理咨询有限公司</w:t>
            </w:r>
          </w:p>
        </w:tc>
      </w:tr>
      <w:tr w14:paraId="7E9014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2" w:hRule="atLeast"/>
          <w:jc w:val="center"/>
        </w:trPr>
        <w:tc>
          <w:tcPr>
            <w:tcW w:w="4390" w:type="dxa"/>
          </w:tcPr>
          <w:p w14:paraId="464CFF10">
            <w:pPr>
              <w:widowControl/>
              <w:spacing w:line="480" w:lineRule="auto"/>
              <w:ind w:right="-21" w:rightChars="-10"/>
              <w:jc w:val="left"/>
              <w:rPr>
                <w:rFonts w:ascii="Times New Roman" w:hAnsi="Times New Roman"/>
                <w:sz w:val="24"/>
              </w:rPr>
            </w:pPr>
            <w:r>
              <w:rPr>
                <w:rFonts w:ascii="Times New Roman" w:hAnsi="Times New Roman"/>
                <w:sz w:val="24"/>
              </w:rPr>
              <w:t>地址：</w:t>
            </w:r>
            <w:r>
              <w:rPr>
                <w:rFonts w:hint="eastAsia" w:ascii="Times New Roman" w:hAnsi="Times New Roman"/>
                <w:color w:val="000000"/>
                <w:kern w:val="0"/>
                <w:sz w:val="24"/>
              </w:rPr>
              <w:t>武进区延政中大道18-1水务大厦</w:t>
            </w:r>
          </w:p>
        </w:tc>
        <w:tc>
          <w:tcPr>
            <w:tcW w:w="5388" w:type="dxa"/>
          </w:tcPr>
          <w:p w14:paraId="12E1E161">
            <w:pPr>
              <w:widowControl/>
              <w:spacing w:line="480" w:lineRule="auto"/>
              <w:ind w:right="-21" w:rightChars="-10"/>
              <w:jc w:val="left"/>
              <w:rPr>
                <w:rFonts w:ascii="Times New Roman" w:hAnsi="Times New Roman"/>
                <w:kern w:val="0"/>
                <w:sz w:val="24"/>
              </w:rPr>
            </w:pPr>
            <w:r>
              <w:rPr>
                <w:rFonts w:ascii="Times New Roman" w:hAnsi="Times New Roman"/>
                <w:sz w:val="24"/>
              </w:rPr>
              <w:t>地址：</w:t>
            </w:r>
            <w:r>
              <w:rPr>
                <w:rFonts w:hint="eastAsia" w:ascii="宋体" w:hAnsi="宋体" w:cs="宋体"/>
                <w:kern w:val="0"/>
                <w:sz w:val="24"/>
              </w:rPr>
              <w:t>常州市武进区湖塘镇</w:t>
            </w:r>
            <w:r>
              <w:rPr>
                <w:rFonts w:hint="eastAsia"/>
                <w:sz w:val="24"/>
              </w:rPr>
              <w:t>人民中路708号</w:t>
            </w:r>
          </w:p>
        </w:tc>
      </w:tr>
      <w:tr w14:paraId="4CA13C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4" w:hRule="atLeast"/>
          <w:jc w:val="center"/>
        </w:trPr>
        <w:tc>
          <w:tcPr>
            <w:tcW w:w="4390" w:type="dxa"/>
          </w:tcPr>
          <w:p w14:paraId="7870C4DA">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kern w:val="0"/>
                <w:sz w:val="24"/>
              </w:rPr>
              <w:t xml:space="preserve">徐先生 </w:t>
            </w:r>
          </w:p>
        </w:tc>
        <w:tc>
          <w:tcPr>
            <w:tcW w:w="5388" w:type="dxa"/>
          </w:tcPr>
          <w:p w14:paraId="193CCD6B">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宋体" w:hAnsi="宋体" w:cs="宋体"/>
                <w:sz w:val="24"/>
              </w:rPr>
              <w:t>黄贤</w:t>
            </w:r>
          </w:p>
        </w:tc>
      </w:tr>
      <w:tr w14:paraId="352B22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62" w:hRule="atLeast"/>
          <w:jc w:val="center"/>
        </w:trPr>
        <w:tc>
          <w:tcPr>
            <w:tcW w:w="4390" w:type="dxa"/>
          </w:tcPr>
          <w:p w14:paraId="60A7DC12">
            <w:pPr>
              <w:widowControl/>
              <w:spacing w:line="480" w:lineRule="auto"/>
              <w:ind w:right="-21" w:rightChars="-10"/>
              <w:jc w:val="left"/>
              <w:rPr>
                <w:rFonts w:ascii="Times New Roman" w:hAnsi="Times New Roman"/>
                <w:sz w:val="24"/>
              </w:rPr>
            </w:pPr>
            <w:r>
              <w:rPr>
                <w:rFonts w:ascii="Times New Roman" w:hAnsi="Times New Roman"/>
                <w:sz w:val="24"/>
              </w:rPr>
              <w:t>电话：</w:t>
            </w:r>
            <w:r>
              <w:rPr>
                <w:rFonts w:ascii="Times New Roman" w:hAnsi="Times New Roman"/>
                <w:color w:val="000000"/>
                <w:sz w:val="24"/>
              </w:rPr>
              <w:t>0519-68021256</w:t>
            </w:r>
            <w:r>
              <w:rPr>
                <w:rFonts w:hint="eastAsia" w:ascii="Times New Roman" w:hAnsi="Times New Roman"/>
                <w:color w:val="000000"/>
                <w:kern w:val="0"/>
                <w:sz w:val="24"/>
              </w:rPr>
              <w:t xml:space="preserve"> </w:t>
            </w:r>
            <w:r>
              <w:rPr>
                <w:rFonts w:ascii="Times New Roman" w:hAnsi="Times New Roman"/>
                <w:color w:val="000000"/>
                <w:kern w:val="0"/>
                <w:sz w:val="24"/>
              </w:rPr>
              <w:t xml:space="preserve"> </w:t>
            </w:r>
          </w:p>
        </w:tc>
        <w:tc>
          <w:tcPr>
            <w:tcW w:w="5388" w:type="dxa"/>
          </w:tcPr>
          <w:p w14:paraId="22B281D2">
            <w:pPr>
              <w:widowControl/>
              <w:spacing w:line="480" w:lineRule="auto"/>
              <w:ind w:right="-21" w:rightChars="-10"/>
              <w:jc w:val="left"/>
              <w:rPr>
                <w:rFonts w:ascii="Times New Roman" w:hAnsi="Times New Roman"/>
                <w:sz w:val="24"/>
              </w:rPr>
            </w:pPr>
            <w:r>
              <w:rPr>
                <w:rFonts w:ascii="Times New Roman" w:hAnsi="Times New Roman"/>
                <w:sz w:val="24"/>
              </w:rPr>
              <w:t>电话：</w:t>
            </w:r>
            <w:r>
              <w:rPr>
                <w:rFonts w:hint="eastAsia" w:ascii="Times New Roman" w:hAnsi="Times New Roman"/>
                <w:sz w:val="24"/>
              </w:rPr>
              <w:t>13656140806</w:t>
            </w:r>
          </w:p>
        </w:tc>
      </w:tr>
    </w:tbl>
    <w:p w14:paraId="52DBCC42">
      <w:pPr>
        <w:widowControl/>
        <w:spacing w:line="400" w:lineRule="exact"/>
        <w:ind w:right="-21" w:rightChars="-10"/>
        <w:jc w:val="left"/>
        <w:rPr>
          <w:rFonts w:ascii="Times New Roman" w:hAnsi="Times New Roman"/>
          <w:b/>
          <w:kern w:val="0"/>
          <w:sz w:val="30"/>
          <w:szCs w:val="30"/>
          <w:lang w:bidi="en-US"/>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14:paraId="5537D70B">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14:paraId="5A419D62">
      <w:pPr>
        <w:spacing w:before="156" w:beforeLines="50" w:after="312" w:afterLines="100" w:line="360" w:lineRule="auto"/>
        <w:ind w:firstLine="442" w:firstLineChars="100"/>
        <w:jc w:val="center"/>
        <w:rPr>
          <w:rFonts w:ascii="宋体" w:hAnsi="宋体" w:cs="宋体"/>
          <w:b/>
          <w:kern w:val="0"/>
          <w:sz w:val="44"/>
          <w:szCs w:val="44"/>
        </w:rPr>
      </w:pPr>
      <w:r>
        <w:rPr>
          <w:rFonts w:ascii="宋体" w:hAnsi="宋体" w:cs="宋体"/>
          <w:b/>
          <w:kern w:val="0"/>
          <w:sz w:val="44"/>
          <w:szCs w:val="44"/>
        </w:rPr>
        <w:t>资格审查办法</w:t>
      </w:r>
    </w:p>
    <w:p w14:paraId="223F9105">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14:paraId="7BAB2D2D">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14:paraId="70F118AC">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（一）投标人资格审查合格条件：</w:t>
      </w:r>
    </w:p>
    <w:p w14:paraId="6C4C6C1A">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1.具</w:t>
      </w:r>
      <w:r>
        <w:rPr>
          <w:rFonts w:ascii="宋体" w:hAnsi="宋体"/>
          <w:kern w:val="2"/>
          <w:sz w:val="24"/>
          <w:szCs w:val="24"/>
          <w:lang w:eastAsia="zh-CN" w:bidi="ar-SA"/>
        </w:rPr>
        <w:t>有独立订立合同的能力；</w:t>
      </w:r>
    </w:p>
    <w:p w14:paraId="4ADC17C2">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2.企业的资质类别、等级和项目负责人注册专业、资格等级符合国家有关规定；</w:t>
      </w:r>
    </w:p>
    <w:p w14:paraId="7888401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3.</w:t>
      </w:r>
      <w:r>
        <w:rPr>
          <w:rFonts w:ascii="宋体" w:hAnsi="宋体"/>
          <w:kern w:val="2"/>
          <w:sz w:val="24"/>
          <w:szCs w:val="24"/>
          <w:lang w:eastAsia="zh-CN" w:bidi="ar-SA"/>
        </w:rPr>
        <w:t>以联合体形式投标的，联合体的资格（资质）条件必须符合</w:t>
      </w:r>
      <w:r>
        <w:rPr>
          <w:rFonts w:hint="eastAsia" w:ascii="宋体" w:hAnsi="宋体"/>
          <w:kern w:val="2"/>
          <w:sz w:val="24"/>
          <w:szCs w:val="24"/>
          <w:lang w:eastAsia="zh-CN" w:bidi="ar-SA"/>
        </w:rPr>
        <w:t>资格审查文件或招标文件</w:t>
      </w:r>
      <w:r>
        <w:rPr>
          <w:rFonts w:ascii="宋体" w:hAnsi="宋体"/>
          <w:kern w:val="2"/>
          <w:sz w:val="24"/>
          <w:szCs w:val="24"/>
          <w:lang w:eastAsia="zh-CN" w:bidi="ar-SA"/>
        </w:rPr>
        <w:t>要求，并附有共同投标协议</w:t>
      </w:r>
      <w:r>
        <w:rPr>
          <w:rFonts w:hint="eastAsia" w:ascii="宋体" w:hAnsi="宋体"/>
          <w:kern w:val="2"/>
          <w:sz w:val="24"/>
          <w:szCs w:val="24"/>
          <w:lang w:eastAsia="zh-CN" w:bidi="ar-SA"/>
        </w:rPr>
        <w:t>；</w:t>
      </w:r>
    </w:p>
    <w:p w14:paraId="1E10CC8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4.企业具备安全生产条件，并取得安全生产许可证（相关规定不作要求的除外）；</w:t>
      </w:r>
    </w:p>
    <w:p w14:paraId="0582A31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5.投标文件中的资格审查资料没有失真或者弄虚作假；</w:t>
      </w:r>
    </w:p>
    <w:p w14:paraId="7FB8947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6.投标人不得存在下列情形之一：</w:t>
      </w:r>
    </w:p>
    <w:p w14:paraId="67242F2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（1）与招标人存在利害关系可能影响招标公正性的；</w:t>
      </w:r>
    </w:p>
    <w:p w14:paraId="7233007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（2）单位负责人为同一人或者存在控股、管理关系的不同单位；</w:t>
      </w:r>
    </w:p>
    <w:p w14:paraId="29A54EF0">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（3）处于被责令停业、财产被接管、冻结和破产状态，以及投标资格被取消或者被暂停且在暂停期内；</w:t>
      </w:r>
    </w:p>
    <w:p w14:paraId="45D21D23">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（4）因拖欠工人工资或者因发生质量安全事故被有关部门限制在招标项目所在地承接工程；</w:t>
      </w:r>
    </w:p>
    <w:p w14:paraId="28B49A4A">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（5）投标人近3年内有行贿犯罪行为且被记录，或者法定代表人有行贿犯罪记录且自记录之日起未超过5年的。</w:t>
      </w:r>
    </w:p>
    <w:p w14:paraId="338FC2CE">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7.投标人在招投标活动中存在失信行为在“江苏省建设工程招标网”“武进区公共资源交易平台”等媒介上公示且在公示期限内的，本项目的招标人拒绝其投标。</w:t>
      </w:r>
    </w:p>
    <w:p w14:paraId="500AEFB4">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（二）</w:t>
      </w:r>
      <w:r>
        <w:rPr>
          <w:rFonts w:ascii="宋体" w:hAnsi="宋体"/>
          <w:b/>
          <w:bCs/>
          <w:kern w:val="2"/>
          <w:sz w:val="24"/>
          <w:szCs w:val="24"/>
          <w:lang w:eastAsia="zh-CN" w:bidi="ar-SA"/>
        </w:rPr>
        <w:t>项目负责人</w:t>
      </w:r>
      <w:r>
        <w:rPr>
          <w:rFonts w:hint="eastAsia" w:ascii="宋体" w:hAnsi="宋体"/>
          <w:b/>
          <w:bCs/>
          <w:kern w:val="2"/>
          <w:sz w:val="24"/>
          <w:szCs w:val="24"/>
          <w:lang w:eastAsia="zh-CN" w:bidi="ar-SA"/>
        </w:rPr>
        <w:t>资格审查合格</w:t>
      </w:r>
      <w:r>
        <w:rPr>
          <w:rFonts w:ascii="宋体" w:hAnsi="宋体"/>
          <w:b/>
          <w:bCs/>
          <w:kern w:val="2"/>
          <w:sz w:val="24"/>
          <w:szCs w:val="24"/>
          <w:lang w:eastAsia="zh-CN" w:bidi="ar-SA"/>
        </w:rPr>
        <w:t>条件：</w:t>
      </w:r>
    </w:p>
    <w:p w14:paraId="4E9ABAD6">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1.项目负责人不得同时在两个或者两个以上单位受聘或者执业</w:t>
      </w:r>
      <w:r>
        <w:rPr>
          <w:rFonts w:hint="eastAsia" w:ascii="宋体" w:hAnsi="宋体"/>
          <w:kern w:val="2"/>
          <w:sz w:val="24"/>
          <w:szCs w:val="24"/>
          <w:lang w:eastAsia="zh-CN" w:bidi="ar-SA"/>
        </w:rPr>
        <w:t>：</w:t>
      </w:r>
    </w:p>
    <w:p w14:paraId="20FE738B">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①同时在两个及以上单位签订劳动合同或交纳社会保险；</w:t>
      </w:r>
      <w:r>
        <w:rPr>
          <w:rFonts w:ascii="宋体" w:hAnsi="宋体"/>
          <w:kern w:val="2"/>
          <w:sz w:val="24"/>
          <w:szCs w:val="24"/>
          <w:lang w:eastAsia="zh-CN" w:bidi="ar-SA"/>
        </w:rPr>
        <w:t xml:space="preserve"> </w:t>
      </w:r>
    </w:p>
    <w:p w14:paraId="5CA36021">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②将本人执（职）业资格证书同时注册在两个及以上单位。</w:t>
      </w:r>
    </w:p>
    <w:p w14:paraId="02ABBA84">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11F1C58">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3.</w:t>
      </w:r>
      <w:r>
        <w:rPr>
          <w:rFonts w:hint="eastAsia" w:ascii="宋体" w:hAnsi="宋体"/>
          <w:kern w:val="2"/>
          <w:sz w:val="24"/>
          <w:szCs w:val="24"/>
          <w:lang w:eastAsia="zh-CN" w:bidi="ar-SA"/>
        </w:rPr>
        <w:t>项目负责人无在建工程指项目负责人不得同时在其他建设工程项目中担任关键岗位人员、不在本项目兼任本项目的其它岗位。</w:t>
      </w:r>
    </w:p>
    <w:p w14:paraId="718F0CE6">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w:t>
      </w:r>
      <w:r>
        <w:rPr>
          <w:rFonts w:ascii="宋体" w:hAnsi="宋体"/>
          <w:kern w:val="2"/>
          <w:sz w:val="24"/>
          <w:szCs w:val="24"/>
          <w:lang w:eastAsia="zh-CN" w:bidi="ar-SA"/>
        </w:rPr>
        <w:t>项目负责人无行贿犯罪行为记录；或者有行贿犯罪行为记录，但自记录之日起已超过 5 年的。</w:t>
      </w:r>
    </w:p>
    <w:p w14:paraId="17EEB57D">
      <w:pPr>
        <w:pStyle w:val="10"/>
        <w:widowControl w:val="0"/>
        <w:spacing w:line="360" w:lineRule="auto"/>
        <w:ind w:firstLine="426" w:firstLineChars="177"/>
        <w:jc w:val="both"/>
        <w:rPr>
          <w:rFonts w:ascii="宋体" w:hAnsi="宋体"/>
          <w:b/>
          <w:bCs/>
          <w:kern w:val="2"/>
          <w:sz w:val="24"/>
          <w:szCs w:val="24"/>
          <w:lang w:eastAsia="zh-CN" w:bidi="ar-SA"/>
        </w:rPr>
      </w:pPr>
      <w:r>
        <w:rPr>
          <w:rFonts w:hint="eastAsia" w:ascii="宋体" w:hAnsi="宋体"/>
          <w:b/>
          <w:bCs/>
          <w:kern w:val="2"/>
          <w:sz w:val="24"/>
          <w:szCs w:val="24"/>
          <w:lang w:eastAsia="zh-CN" w:bidi="ar-SA"/>
        </w:rPr>
        <w:t>5</w:t>
      </w:r>
      <w:r>
        <w:rPr>
          <w:rFonts w:ascii="宋体" w:hAnsi="宋体"/>
          <w:b/>
          <w:bCs/>
          <w:kern w:val="2"/>
          <w:sz w:val="24"/>
          <w:szCs w:val="24"/>
          <w:lang w:eastAsia="zh-CN" w:bidi="ar-SA"/>
        </w:rPr>
        <w:t>.</w:t>
      </w:r>
      <w:r>
        <w:rPr>
          <w:rFonts w:hint="eastAsia" w:ascii="宋体" w:hAnsi="宋体"/>
          <w:b/>
          <w:bCs/>
          <w:kern w:val="2"/>
          <w:sz w:val="24"/>
          <w:szCs w:val="24"/>
          <w:lang w:eastAsia="zh-CN" w:bidi="ar-SA"/>
        </w:rPr>
        <w:t>如提供的项目负责人为一级建造师，必须符合《住房和城乡建设部办公厅关于全面实行一级建造师电子注册证书的通知》（建市办【2021】40号）文件的要求。</w:t>
      </w:r>
    </w:p>
    <w:p w14:paraId="21E84CFC">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（三）资格审查合格其他条件：</w:t>
      </w:r>
    </w:p>
    <w:p w14:paraId="64C2D813">
      <w:pPr>
        <w:spacing w:line="360" w:lineRule="auto"/>
        <w:ind w:firstLine="480" w:firstLineChars="200"/>
        <w:jc w:val="left"/>
        <w:rPr>
          <w:rFonts w:ascii="宋体" w:hAnsi="宋体"/>
          <w:sz w:val="24"/>
          <w:u w:val="single"/>
        </w:rPr>
      </w:pPr>
      <w:r>
        <w:rPr>
          <w:rFonts w:hint="eastAsia" w:ascii="宋体" w:hAnsi="宋体"/>
          <w:sz w:val="24"/>
        </w:rPr>
        <w:t>1.投标人或项目负责人类似工程业绩要求：/</w:t>
      </w:r>
    </w:p>
    <w:p w14:paraId="3BB53F79">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三、由招标人委托的评标委员会实施对投标人的资格审查。</w:t>
      </w:r>
    </w:p>
    <w:p w14:paraId="3350CE3D">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14:paraId="3E04C6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583AAD3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5E13B8C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5A45AB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7D38458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2D0A80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49CB202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5944C25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488A37B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w:t>
      </w:r>
      <w:r>
        <w:rPr>
          <w:rFonts w:hint="eastAsia" w:ascii="Times New Roman" w:hAnsi="Times New Roman"/>
          <w:kern w:val="0"/>
          <w:sz w:val="24"/>
          <w:lang w:val="en-US" w:eastAsia="zh-CN"/>
        </w:rPr>
        <w:t>11</w:t>
      </w:r>
      <w:r>
        <w:rPr>
          <w:rFonts w:hint="eastAsia" w:ascii="Times New Roman" w:hAnsi="Times New Roman"/>
          <w:kern w:val="0"/>
          <w:sz w:val="24"/>
        </w:rPr>
        <w:t>月至202</w:t>
      </w:r>
      <w:r>
        <w:rPr>
          <w:rFonts w:hint="eastAsia" w:ascii="Times New Roman" w:hAnsi="Times New Roman"/>
          <w:kern w:val="0"/>
          <w:sz w:val="24"/>
          <w:lang w:val="en-US" w:eastAsia="zh-CN"/>
        </w:rPr>
        <w:t>6</w:t>
      </w:r>
      <w:r>
        <w:rPr>
          <w:rFonts w:hint="eastAsia" w:ascii="Times New Roman" w:hAnsi="Times New Roman"/>
          <w:kern w:val="0"/>
          <w:sz w:val="24"/>
        </w:rPr>
        <w:t>年</w:t>
      </w:r>
      <w:r>
        <w:rPr>
          <w:rFonts w:hint="eastAsia" w:ascii="Times New Roman" w:hAnsi="Times New Roman"/>
          <w:kern w:val="0"/>
          <w:sz w:val="24"/>
          <w:lang w:val="en-US" w:eastAsia="zh-CN"/>
        </w:rPr>
        <w:t>01</w:t>
      </w:r>
      <w:r>
        <w:rPr>
          <w:rFonts w:hint="eastAsia" w:ascii="Times New Roman" w:hAnsi="Times New Roman"/>
          <w:kern w:val="0"/>
          <w:sz w:val="24"/>
        </w:rPr>
        <w:t>月</w:t>
      </w:r>
      <w:r>
        <w:rPr>
          <w:rFonts w:hint="eastAsia" w:ascii="Times New Roman" w:hAnsi="Times New Roman"/>
          <w:color w:val="000000"/>
          <w:kern w:val="0"/>
          <w:sz w:val="24"/>
        </w:rPr>
        <w:t>。</w:t>
      </w:r>
    </w:p>
    <w:p w14:paraId="60E6D8B6">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0）投标人承诺书原件（详见附件打印且加盖投标单位公章、法定代表人签字或盖章）。</w:t>
      </w:r>
    </w:p>
    <w:p w14:paraId="6DC4FEF9">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1）投标保证金缴款凭证。</w:t>
      </w:r>
    </w:p>
    <w:p w14:paraId="39769948">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14:paraId="15E33EB1">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①</w:t>
      </w:r>
      <w:r>
        <w:rPr>
          <w:rFonts w:ascii="Times New Roman" w:hAnsi="Times New Roman"/>
          <w:b/>
          <w:bCs/>
          <w:color w:val="000000"/>
          <w:kern w:val="0"/>
          <w:sz w:val="24"/>
        </w:rPr>
        <w:t>资格后审需携带并递交的所有资料必须提供原件及二份复印件，复印件按所投标段每标段（一正一副）必须装订成册并每页加盖单位公章；</w:t>
      </w:r>
    </w:p>
    <w:p w14:paraId="49E8D67B">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w:t>
      </w:r>
      <w:r>
        <w:rPr>
          <w:rFonts w:ascii="Times New Roman" w:hAnsi="Times New Roman"/>
          <w:b/>
          <w:bCs/>
          <w:color w:val="000000"/>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所有资审资料必须在投标截止时间前一次性递交（与投标文件一同提交），投标截止时间后不再接受补充资料；</w:t>
      </w:r>
    </w:p>
    <w:p w14:paraId="0478FFC8">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w:t>
      </w:r>
      <w:r>
        <w:rPr>
          <w:rFonts w:ascii="Times New Roman" w:hAnsi="Times New Roman"/>
          <w:b/>
          <w:bCs/>
          <w:color w:val="000000"/>
          <w:kern w:val="0"/>
          <w:sz w:val="24"/>
        </w:rPr>
        <w:t>企业法定代表人办理招投标事宜可不提供授权委托书；</w:t>
      </w:r>
    </w:p>
    <w:p w14:paraId="30F95FFE">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w:t>
      </w:r>
      <w:r>
        <w:rPr>
          <w:rFonts w:ascii="Times New Roman" w:hAnsi="Times New Roman"/>
          <w:b/>
          <w:bCs/>
          <w:color w:val="000000"/>
          <w:kern w:val="0"/>
          <w:sz w:val="24"/>
        </w:rPr>
        <w:t>在规定时间内资格审查所需各项资料如未提供或提供不全，作资格审查不合格处理，所带原件必须能完整证明公告要求事项。</w:t>
      </w:r>
    </w:p>
    <w:p w14:paraId="69E45FEC">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⑤</w:t>
      </w:r>
      <w:r>
        <w:rPr>
          <w:rFonts w:ascii="Times New Roman" w:hAnsi="Times New Roman"/>
          <w:b/>
          <w:bCs/>
          <w:color w:val="000000"/>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7940D9F7">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47F6D4E3">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①</w:t>
      </w:r>
      <w:r>
        <w:rPr>
          <w:rFonts w:ascii="Times New Roman" w:hAnsi="Times New Roman"/>
          <w:color w:val="000000"/>
          <w:kern w:val="0"/>
          <w:sz w:val="24"/>
        </w:rPr>
        <w:t>开标时间：</w:t>
      </w:r>
      <w:r>
        <w:rPr>
          <w:rFonts w:ascii="Times New Roman" w:hAnsi="Times New Roman"/>
          <w:b/>
          <w:bCs/>
          <w:color w:val="000000"/>
          <w:kern w:val="0"/>
          <w:sz w:val="24"/>
        </w:rPr>
        <w:t>202</w:t>
      </w:r>
      <w:r>
        <w:rPr>
          <w:rFonts w:hint="eastAsia" w:ascii="Times New Roman" w:hAnsi="Times New Roman"/>
          <w:b/>
          <w:bCs/>
          <w:color w:val="000000"/>
          <w:kern w:val="0"/>
          <w:sz w:val="24"/>
          <w:lang w:val="en-US" w:eastAsia="zh-CN"/>
        </w:rPr>
        <w:t>6</w:t>
      </w:r>
      <w:r>
        <w:rPr>
          <w:rFonts w:ascii="Times New Roman" w:hAnsi="Times New Roman"/>
          <w:b/>
          <w:bCs/>
          <w:color w:val="000000"/>
          <w:kern w:val="0"/>
          <w:sz w:val="24"/>
        </w:rPr>
        <w:t>年</w:t>
      </w:r>
      <w:r>
        <w:rPr>
          <w:rFonts w:hint="eastAsia" w:ascii="Times New Roman" w:hAnsi="Times New Roman"/>
          <w:b/>
          <w:bCs/>
          <w:color w:val="000000"/>
          <w:kern w:val="0"/>
          <w:sz w:val="24"/>
          <w:lang w:val="en-US" w:eastAsia="zh-CN"/>
        </w:rPr>
        <w:t>03</w:t>
      </w:r>
      <w:r>
        <w:rPr>
          <w:rFonts w:ascii="Times New Roman" w:hAnsi="Times New Roman"/>
          <w:b/>
          <w:bCs/>
          <w:color w:val="000000"/>
          <w:kern w:val="0"/>
          <w:sz w:val="24"/>
        </w:rPr>
        <w:t>月</w:t>
      </w:r>
      <w:r>
        <w:rPr>
          <w:rFonts w:hint="eastAsia" w:ascii="Times New Roman" w:hAnsi="Times New Roman"/>
          <w:b/>
          <w:bCs/>
          <w:color w:val="000000"/>
          <w:kern w:val="0"/>
          <w:sz w:val="24"/>
        </w:rPr>
        <w:t xml:space="preserve"> </w:t>
      </w:r>
      <w:r>
        <w:rPr>
          <w:rFonts w:hint="eastAsia" w:ascii="Times New Roman" w:hAnsi="Times New Roman"/>
          <w:b/>
          <w:bCs/>
          <w:color w:val="000000"/>
          <w:kern w:val="0"/>
          <w:sz w:val="24"/>
          <w:lang w:val="en-US" w:eastAsia="zh-CN"/>
        </w:rPr>
        <w:t>02</w:t>
      </w:r>
      <w:r>
        <w:rPr>
          <w:rFonts w:ascii="Times New Roman" w:hAnsi="Times New Roman"/>
          <w:b/>
          <w:bCs/>
          <w:color w:val="000000"/>
          <w:kern w:val="0"/>
          <w:sz w:val="24"/>
        </w:rPr>
        <w:t>日</w:t>
      </w:r>
      <w:r>
        <w:rPr>
          <w:rFonts w:hint="eastAsia" w:ascii="Times New Roman" w:hAnsi="Times New Roman"/>
          <w:b/>
          <w:bCs/>
          <w:color w:val="000000"/>
          <w:kern w:val="0"/>
          <w:sz w:val="24"/>
        </w:rPr>
        <w:t>14:00</w:t>
      </w:r>
      <w:r>
        <w:rPr>
          <w:rFonts w:ascii="Times New Roman" w:hAnsi="Times New Roman"/>
          <w:b/>
          <w:bCs/>
          <w:color w:val="000000"/>
          <w:kern w:val="0"/>
          <w:sz w:val="24"/>
        </w:rPr>
        <w:t>时</w:t>
      </w:r>
      <w:r>
        <w:rPr>
          <w:rFonts w:ascii="Times New Roman" w:hAnsi="Times New Roman"/>
          <w:color w:val="000000"/>
          <w:kern w:val="0"/>
          <w:sz w:val="24"/>
        </w:rPr>
        <w:t>（</w:t>
      </w:r>
      <w:r>
        <w:rPr>
          <w:rFonts w:hint="eastAsia" w:ascii="Times New Roman" w:hAnsi="Times New Roman"/>
          <w:color w:val="000000"/>
          <w:kern w:val="0"/>
          <w:sz w:val="24"/>
        </w:rPr>
        <w:t>13</w:t>
      </w:r>
      <w:r>
        <w:rPr>
          <w:rFonts w:ascii="Times New Roman" w:hAnsi="Times New Roman"/>
          <w:color w:val="000000"/>
          <w:kern w:val="0"/>
          <w:sz w:val="24"/>
        </w:rPr>
        <w:t>:</w:t>
      </w:r>
      <w:r>
        <w:rPr>
          <w:rFonts w:hint="eastAsia" w:ascii="Times New Roman" w:hAnsi="Times New Roman"/>
          <w:color w:val="000000"/>
          <w:kern w:val="0"/>
          <w:sz w:val="24"/>
        </w:rPr>
        <w:t>30</w:t>
      </w:r>
      <w:r>
        <w:rPr>
          <w:rFonts w:ascii="Times New Roman" w:hAnsi="Times New Roman"/>
          <w:color w:val="000000"/>
          <w:kern w:val="0"/>
          <w:sz w:val="24"/>
        </w:rPr>
        <w:t>-</w:t>
      </w:r>
      <w:r>
        <w:rPr>
          <w:rFonts w:hint="eastAsia" w:ascii="Times New Roman" w:hAnsi="Times New Roman"/>
          <w:color w:val="000000"/>
          <w:kern w:val="0"/>
          <w:sz w:val="24"/>
        </w:rPr>
        <w:t>14</w:t>
      </w:r>
      <w:r>
        <w:rPr>
          <w:rFonts w:ascii="Times New Roman" w:hAnsi="Times New Roman"/>
          <w:color w:val="000000"/>
          <w:kern w:val="0"/>
          <w:sz w:val="24"/>
        </w:rPr>
        <w:t>:</w:t>
      </w:r>
      <w:r>
        <w:rPr>
          <w:rFonts w:hint="eastAsia" w:ascii="Times New Roman" w:hAnsi="Times New Roman"/>
          <w:color w:val="000000"/>
          <w:kern w:val="0"/>
          <w:sz w:val="24"/>
        </w:rPr>
        <w:t>00</w:t>
      </w:r>
      <w:r>
        <w:rPr>
          <w:rFonts w:ascii="Times New Roman" w:hAnsi="Times New Roman"/>
          <w:color w:val="000000"/>
          <w:kern w:val="0"/>
          <w:sz w:val="24"/>
        </w:rPr>
        <w:t>在</w:t>
      </w:r>
      <w:r>
        <w:rPr>
          <w:rFonts w:hint="eastAsia" w:ascii="Times New Roman" w:hAnsi="Times New Roman"/>
          <w:b/>
          <w:bCs/>
          <w:sz w:val="24"/>
        </w:rPr>
        <w:t>江苏三省管理咨询有限公司</w:t>
      </w:r>
      <w:r>
        <w:rPr>
          <w:rFonts w:hint="eastAsia" w:ascii="Times New Roman" w:hAnsi="Times New Roman"/>
          <w:b/>
          <w:bCs/>
          <w:sz w:val="24"/>
          <w:lang w:eastAsia="zh-CN"/>
        </w:rPr>
        <w:t>（</w:t>
      </w:r>
      <w:r>
        <w:rPr>
          <w:rFonts w:hint="eastAsia" w:ascii="宋体" w:hAnsi="宋体" w:cs="宋体"/>
          <w:b/>
          <w:bCs/>
          <w:kern w:val="0"/>
          <w:sz w:val="24"/>
        </w:rPr>
        <w:t>常州市武进区湖塘镇</w:t>
      </w:r>
      <w:r>
        <w:rPr>
          <w:rFonts w:hint="eastAsia"/>
          <w:b/>
          <w:bCs/>
          <w:sz w:val="24"/>
        </w:rPr>
        <w:t>人民中路708号</w:t>
      </w:r>
      <w:r>
        <w:rPr>
          <w:rFonts w:hint="eastAsia" w:ascii="Times New Roman" w:hAnsi="Times New Roman"/>
          <w:b/>
          <w:bCs/>
          <w:sz w:val="24"/>
          <w:lang w:eastAsia="zh-CN"/>
        </w:rPr>
        <w:t>）</w:t>
      </w:r>
      <w:r>
        <w:rPr>
          <w:rFonts w:ascii="Times New Roman" w:hAnsi="Times New Roman"/>
          <w:color w:val="000000"/>
          <w:kern w:val="0"/>
          <w:sz w:val="24"/>
        </w:rPr>
        <w:t>签到，超过</w:t>
      </w:r>
      <w:r>
        <w:rPr>
          <w:rFonts w:hint="eastAsia" w:ascii="Times New Roman" w:hAnsi="Times New Roman"/>
          <w:color w:val="000000"/>
          <w:kern w:val="0"/>
          <w:sz w:val="24"/>
        </w:rPr>
        <w:t>14</w:t>
      </w:r>
      <w:r>
        <w:rPr>
          <w:rFonts w:ascii="Times New Roman" w:hAnsi="Times New Roman"/>
          <w:color w:val="000000"/>
          <w:kern w:val="0"/>
          <w:sz w:val="24"/>
        </w:rPr>
        <w:t>:00 未签到，作该投标申请人自动放弃处理。）</w:t>
      </w:r>
    </w:p>
    <w:p w14:paraId="6351E18E">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②</w:t>
      </w:r>
      <w:r>
        <w:rPr>
          <w:rFonts w:ascii="Times New Roman" w:hAnsi="Times New Roman"/>
          <w:color w:val="000000"/>
          <w:kern w:val="0"/>
          <w:sz w:val="24"/>
        </w:rPr>
        <w:t>开标地点：</w:t>
      </w:r>
      <w:r>
        <w:rPr>
          <w:rFonts w:hint="eastAsia" w:ascii="Times New Roman" w:hAnsi="Times New Roman"/>
          <w:color w:val="000000"/>
          <w:kern w:val="0"/>
          <w:sz w:val="24"/>
        </w:rPr>
        <w:t xml:space="preserve">  </w:t>
      </w:r>
    </w:p>
    <w:p w14:paraId="5746DD4D">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14:paraId="54A4AF35">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14:paraId="4CE27518">
      <w:pPr>
        <w:keepNext/>
        <w:keepLines/>
        <w:numPr>
          <w:ilvl w:val="0"/>
          <w:numId w:val="2"/>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26B308B0">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一、评标入围</w:t>
      </w:r>
    </w:p>
    <w:p w14:paraId="3D612227">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评标入围在开标后初步评审前,由评标委员会根据下列评标入围条件和方法,确定进入后续评标程序的入围投标人。</w:t>
      </w:r>
    </w:p>
    <w:p w14:paraId="52680051">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（一）评标入围条件：</w:t>
      </w:r>
    </w:p>
    <w:p w14:paraId="7AE10E92">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投标文件存在下列情况之一的，不再进行后续评标：</w:t>
      </w:r>
    </w:p>
    <w:p w14:paraId="26F8ED81">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1.至投标截止时间止，未足额递交投标保证金（或投标保函或保单）；</w:t>
      </w:r>
    </w:p>
    <w:p w14:paraId="36BC2815">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2.投标函中载明的招标项目完成期限超过招标文件规定的期限；</w:t>
      </w:r>
    </w:p>
    <w:p w14:paraId="6B5A8CA3">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3.投标函中载明的投标质量标准未响应招标文件的实质性要求和条件；</w:t>
      </w:r>
    </w:p>
    <w:p w14:paraId="0BD22F58">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4.投标函中载明的投标报价高于招标控制价。</w:t>
      </w:r>
    </w:p>
    <w:p w14:paraId="196F0CA0">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（二）评标入围方法和数量：</w:t>
      </w:r>
    </w:p>
    <w:p w14:paraId="54441ECE">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4E13D7D8">
      <w:pPr>
        <w:pStyle w:val="15"/>
        <w:numPr>
          <w:ilvl w:val="0"/>
          <w:numId w:val="2"/>
        </w:numPr>
        <w:adjustRightInd w:val="0"/>
        <w:snapToGrid w:val="0"/>
        <w:spacing w:line="520" w:lineRule="exact"/>
        <w:ind w:firstLineChars="0"/>
        <w:rPr>
          <w:rFonts w:ascii="宋体" w:hAnsi="宋体"/>
          <w:sz w:val="24"/>
        </w:rPr>
      </w:pPr>
      <w:r>
        <w:rPr>
          <w:rFonts w:hint="eastAsia" w:ascii="宋体" w:hAnsi="宋体"/>
          <w:b/>
          <w:sz w:val="24"/>
          <w:u w:val="single"/>
        </w:rPr>
        <w:t>评标入围方法：全部入围。</w:t>
      </w:r>
      <w:r>
        <w:rPr>
          <w:rFonts w:hint="eastAsia" w:ascii="宋体" w:hAnsi="宋体"/>
          <w:sz w:val="24"/>
        </w:rPr>
        <w:t>进入评标入围环节的投标人全部进入后续评标程序。</w:t>
      </w:r>
    </w:p>
    <w:p w14:paraId="6A4C64FD">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二、评标办法</w:t>
      </w:r>
    </w:p>
    <w:p w14:paraId="0FCB30DA">
      <w:pPr>
        <w:pStyle w:val="15"/>
        <w:numPr>
          <w:ilvl w:val="0"/>
          <w:numId w:val="2"/>
        </w:numPr>
        <w:spacing w:line="360" w:lineRule="auto"/>
        <w:ind w:firstLineChars="0"/>
        <w:rPr>
          <w:rFonts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14:paraId="011DE71A">
      <w:pPr>
        <w:pStyle w:val="15"/>
        <w:numPr>
          <w:ilvl w:val="0"/>
          <w:numId w:val="2"/>
        </w:numPr>
        <w:spacing w:line="276" w:lineRule="auto"/>
        <w:ind w:firstLineChars="0"/>
        <w:rPr>
          <w:rFonts w:ascii="宋体" w:hAnsi="宋体"/>
          <w:sz w:val="24"/>
        </w:rPr>
      </w:pPr>
      <w:r>
        <w:rPr>
          <w:rFonts w:hint="eastAsia" w:ascii="宋体" w:hAnsi="宋体"/>
          <w:sz w:val="24"/>
        </w:rPr>
        <w:t xml:space="preserve">（一）确定有效投标报价  </w:t>
      </w:r>
    </w:p>
    <w:p w14:paraId="733783FE">
      <w:pPr>
        <w:pStyle w:val="15"/>
        <w:numPr>
          <w:ilvl w:val="0"/>
          <w:numId w:val="2"/>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14:paraId="33CFA647">
      <w:pPr>
        <w:pStyle w:val="15"/>
        <w:numPr>
          <w:ilvl w:val="0"/>
          <w:numId w:val="2"/>
        </w:numPr>
        <w:spacing w:line="560" w:lineRule="exact"/>
        <w:ind w:firstLineChars="0"/>
        <w:rPr>
          <w:rFonts w:ascii="宋体" w:hAnsi="宋体"/>
          <w:sz w:val="24"/>
        </w:rPr>
      </w:pPr>
      <w:r>
        <w:rPr>
          <w:rFonts w:hint="eastAsia" w:ascii="宋体" w:hAnsi="宋体"/>
          <w:sz w:val="24"/>
        </w:rPr>
        <w:t>（二）商务标评审（</w:t>
      </w:r>
      <w:r>
        <w:rPr>
          <w:rFonts w:ascii="宋体" w:hAnsi="宋体"/>
          <w:sz w:val="24"/>
        </w:rPr>
        <w:t>60</w:t>
      </w:r>
      <w:r>
        <w:rPr>
          <w:rFonts w:hint="eastAsia" w:ascii="宋体" w:hAnsi="宋体"/>
          <w:sz w:val="24"/>
        </w:rPr>
        <w:t>分）</w:t>
      </w:r>
    </w:p>
    <w:p w14:paraId="6184EB58">
      <w:pPr>
        <w:pStyle w:val="15"/>
        <w:numPr>
          <w:ilvl w:val="0"/>
          <w:numId w:val="2"/>
        </w:numPr>
        <w:spacing w:line="520" w:lineRule="exact"/>
        <w:ind w:firstLineChars="0"/>
        <w:rPr>
          <w:rFonts w:ascii="宋体" w:hAnsi="宋体"/>
          <w:sz w:val="24"/>
        </w:rPr>
      </w:pPr>
      <w:r>
        <w:rPr>
          <w:rFonts w:hint="eastAsia" w:ascii="宋体" w:hAnsi="宋体"/>
          <w:sz w:val="24"/>
        </w:rPr>
        <w:t>1、在所有通过初步评审投标人的评标价中，以最低价为基准值，即价格分的满分</w:t>
      </w:r>
      <w:r>
        <w:rPr>
          <w:rFonts w:ascii="宋体" w:hAnsi="宋体"/>
          <w:sz w:val="24"/>
        </w:rPr>
        <w:t>6</w:t>
      </w:r>
      <w:r>
        <w:rPr>
          <w:rFonts w:hint="eastAsia" w:ascii="宋体" w:hAnsi="宋体"/>
          <w:sz w:val="24"/>
        </w:rPr>
        <w:t>0分，其他投标报价高于该基准价的，每高出1%，扣0.1分；</w:t>
      </w:r>
    </w:p>
    <w:p w14:paraId="5435DEE3">
      <w:pPr>
        <w:pStyle w:val="15"/>
        <w:numPr>
          <w:ilvl w:val="0"/>
          <w:numId w:val="2"/>
        </w:numPr>
        <w:spacing w:line="520" w:lineRule="exact"/>
        <w:ind w:firstLineChars="0"/>
        <w:rPr>
          <w:rFonts w:ascii="宋体" w:hAnsi="宋体"/>
          <w:sz w:val="24"/>
        </w:rPr>
      </w:pPr>
    </w:p>
    <w:p w14:paraId="113A8819">
      <w:pPr>
        <w:pStyle w:val="15"/>
        <w:numPr>
          <w:ilvl w:val="0"/>
          <w:numId w:val="2"/>
        </w:numPr>
        <w:spacing w:line="520" w:lineRule="exact"/>
        <w:ind w:firstLineChars="0"/>
        <w:rPr>
          <w:rFonts w:ascii="宋体" w:hAnsi="宋体"/>
          <w:sz w:val="24"/>
        </w:rPr>
      </w:pPr>
      <w:r>
        <w:rPr>
          <w:rFonts w:hint="eastAsia" w:ascii="宋体" w:hAnsi="宋体"/>
          <w:sz w:val="24"/>
        </w:rPr>
        <w:t>2、投标人报价不到平均价的70%的应剔除该报价重新选定最低价；</w:t>
      </w:r>
    </w:p>
    <w:p w14:paraId="525B4CD6">
      <w:pPr>
        <w:pStyle w:val="15"/>
        <w:numPr>
          <w:ilvl w:val="0"/>
          <w:numId w:val="2"/>
        </w:numPr>
        <w:spacing w:line="560" w:lineRule="exact"/>
        <w:ind w:firstLineChars="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14:paraId="139F9F56">
      <w:pPr>
        <w:pStyle w:val="15"/>
        <w:numPr>
          <w:ilvl w:val="0"/>
          <w:numId w:val="2"/>
        </w:numPr>
        <w:spacing w:line="520" w:lineRule="exact"/>
        <w:ind w:firstLineChars="0"/>
        <w:rPr>
          <w:rFonts w:ascii="宋体" w:hAnsi="宋体"/>
          <w:sz w:val="24"/>
        </w:rPr>
      </w:pPr>
      <w:bookmarkStart w:id="5" w:name="_Hlk139531455"/>
      <w:r>
        <w:rPr>
          <w:rFonts w:hint="eastAsia" w:ascii="宋体" w:hAnsi="宋体"/>
          <w:sz w:val="24"/>
        </w:rPr>
        <w:t>1、总体概述：施工组织总体设想、方案针对性及施工段划分（优得4分，良得3分，中得2分，差得1分，没有不得分）。</w:t>
      </w:r>
    </w:p>
    <w:p w14:paraId="6DB067CD">
      <w:pPr>
        <w:pStyle w:val="15"/>
        <w:numPr>
          <w:ilvl w:val="0"/>
          <w:numId w:val="2"/>
        </w:numPr>
        <w:spacing w:line="520" w:lineRule="exact"/>
        <w:ind w:firstLineChars="0"/>
        <w:rPr>
          <w:rFonts w:ascii="宋体" w:hAnsi="宋体"/>
          <w:sz w:val="24"/>
        </w:rPr>
      </w:pPr>
      <w:r>
        <w:rPr>
          <w:rFonts w:hint="eastAsia" w:ascii="宋体" w:hAnsi="宋体"/>
          <w:sz w:val="24"/>
        </w:rPr>
        <w:t>2、施工现场平面布置和临时设施、临时道路布置（优得4分，良得3分，中得2分，差得1分，没有不得分）。</w:t>
      </w:r>
    </w:p>
    <w:p w14:paraId="238B2134">
      <w:pPr>
        <w:pStyle w:val="15"/>
        <w:numPr>
          <w:ilvl w:val="0"/>
          <w:numId w:val="2"/>
        </w:numPr>
        <w:spacing w:line="520" w:lineRule="exact"/>
        <w:ind w:firstLineChars="0"/>
        <w:rPr>
          <w:rFonts w:ascii="宋体" w:hAnsi="宋体"/>
          <w:sz w:val="24"/>
        </w:rPr>
      </w:pPr>
      <w:r>
        <w:rPr>
          <w:rFonts w:hint="eastAsia" w:ascii="宋体" w:hAnsi="宋体"/>
          <w:sz w:val="24"/>
        </w:rPr>
        <w:t>3、施工进度计划和各阶段进度的保证措施（优得4分，良得3分，中得2分，差得1分，没有不得分）。</w:t>
      </w:r>
    </w:p>
    <w:p w14:paraId="2B8599F0">
      <w:pPr>
        <w:pStyle w:val="15"/>
        <w:numPr>
          <w:ilvl w:val="0"/>
          <w:numId w:val="2"/>
        </w:numPr>
        <w:spacing w:line="520" w:lineRule="exact"/>
        <w:ind w:firstLineChars="0"/>
        <w:rPr>
          <w:rFonts w:ascii="宋体" w:hAnsi="宋体"/>
          <w:sz w:val="24"/>
        </w:rPr>
      </w:pPr>
      <w:r>
        <w:rPr>
          <w:rFonts w:hint="eastAsia" w:ascii="宋体" w:hAnsi="宋体"/>
          <w:sz w:val="24"/>
        </w:rPr>
        <w:t>4、施工过程中的安全保障措施（优得4分，良得3分，中得2分，差得1分，没有不得分）。</w:t>
      </w:r>
    </w:p>
    <w:p w14:paraId="3F6F620E">
      <w:pPr>
        <w:pStyle w:val="15"/>
        <w:numPr>
          <w:ilvl w:val="0"/>
          <w:numId w:val="2"/>
        </w:numPr>
        <w:spacing w:line="520" w:lineRule="exact"/>
        <w:ind w:firstLineChars="0"/>
        <w:rPr>
          <w:rFonts w:ascii="宋体" w:hAnsi="宋体"/>
          <w:sz w:val="24"/>
        </w:rPr>
      </w:pPr>
      <w:r>
        <w:rPr>
          <w:rFonts w:hint="eastAsia" w:ascii="宋体" w:hAnsi="宋体"/>
          <w:sz w:val="24"/>
        </w:rPr>
        <w:t>5、关键施工技术、工艺及工程项目实施的重点、难点和解决方案（优得4分，良得3分，中得2分，差得1分，没有不得分）。</w:t>
      </w:r>
      <w:bookmarkEnd w:id="5"/>
    </w:p>
    <w:p w14:paraId="2F119312">
      <w:pPr>
        <w:pStyle w:val="15"/>
        <w:numPr>
          <w:ilvl w:val="0"/>
          <w:numId w:val="2"/>
        </w:numPr>
        <w:spacing w:line="560" w:lineRule="exact"/>
        <w:ind w:firstLineChars="0"/>
        <w:rPr>
          <w:rFonts w:ascii="宋体" w:hAnsi="宋体"/>
          <w:sz w:val="24"/>
        </w:rPr>
      </w:pPr>
      <w:r>
        <w:rPr>
          <w:rFonts w:hint="eastAsia" w:ascii="宋体" w:hAnsi="宋体"/>
          <w:sz w:val="24"/>
        </w:rPr>
        <w:t>（四）投标人资质与业绩（20分）</w:t>
      </w:r>
    </w:p>
    <w:p w14:paraId="4720EDBC">
      <w:pPr>
        <w:pStyle w:val="15"/>
        <w:numPr>
          <w:ilvl w:val="0"/>
          <w:numId w:val="2"/>
        </w:numPr>
        <w:spacing w:line="520" w:lineRule="exact"/>
        <w:ind w:firstLineChars="0"/>
        <w:rPr>
          <w:rFonts w:ascii="宋体" w:hAnsi="宋体"/>
          <w:sz w:val="24"/>
        </w:rPr>
      </w:pPr>
      <w:r>
        <w:rPr>
          <w:rFonts w:hint="eastAsia" w:ascii="宋体" w:hAnsi="宋体"/>
          <w:sz w:val="24"/>
        </w:rPr>
        <w:t>1、投标人自2</w:t>
      </w:r>
      <w:r>
        <w:rPr>
          <w:rFonts w:ascii="宋体" w:hAnsi="宋体"/>
          <w:sz w:val="24"/>
        </w:rPr>
        <w:t>0</w:t>
      </w:r>
      <w:r>
        <w:rPr>
          <w:rFonts w:hint="eastAsia" w:ascii="宋体" w:hAnsi="宋体"/>
          <w:sz w:val="24"/>
        </w:rPr>
        <w:t>21年1月至开标之日截止，</w:t>
      </w:r>
      <w:bookmarkStart w:id="6" w:name="_Hlk139531480"/>
      <w:r>
        <w:rPr>
          <w:rFonts w:hint="eastAsia" w:ascii="宋体" w:hAnsi="宋体"/>
          <w:sz w:val="24"/>
        </w:rPr>
        <w:t>承担过合同金额80万以上的市政雨污水管网或泵站新建项目的每有1个得10分；最高得20分。</w:t>
      </w:r>
    </w:p>
    <w:p w14:paraId="6E577385">
      <w:pPr>
        <w:pStyle w:val="15"/>
        <w:numPr>
          <w:ilvl w:val="0"/>
          <w:numId w:val="2"/>
        </w:numPr>
        <w:spacing w:line="520" w:lineRule="exact"/>
        <w:ind w:firstLineChars="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、工程类型及内容以竣工验收单所载为准。若竣工验收单上未载明，则以合同所载内容为准。若以上都未载明工程类型及内容，则须提供甲方提供业绩证明。未有材料体现项目类型及内容的视为无效业绩。</w:t>
      </w:r>
    </w:p>
    <w:p w14:paraId="2BF7A7E2">
      <w:pPr>
        <w:pStyle w:val="15"/>
        <w:numPr>
          <w:ilvl w:val="0"/>
          <w:numId w:val="2"/>
        </w:numPr>
        <w:spacing w:line="520" w:lineRule="exact"/>
        <w:ind w:firstLineChars="0"/>
        <w:rPr>
          <w:rFonts w:ascii="宋体" w:hAnsi="宋体"/>
          <w:sz w:val="24"/>
        </w:rPr>
      </w:pPr>
      <w:r>
        <w:rPr>
          <w:rFonts w:ascii="宋体" w:hAnsi="宋体"/>
          <w:sz w:val="24"/>
        </w:rPr>
        <w:t>2</w:t>
      </w:r>
      <w:r>
        <w:rPr>
          <w:rFonts w:hint="eastAsia" w:ascii="宋体" w:hAnsi="宋体"/>
          <w:sz w:val="24"/>
        </w:rPr>
        <w:t>、时间以竣工验收时间为准。</w:t>
      </w:r>
    </w:p>
    <w:p w14:paraId="580816FD">
      <w:pPr>
        <w:pStyle w:val="15"/>
        <w:numPr>
          <w:ilvl w:val="0"/>
          <w:numId w:val="2"/>
        </w:numPr>
        <w:spacing w:line="520" w:lineRule="exact"/>
        <w:ind w:firstLineChars="0"/>
        <w:rPr>
          <w:rFonts w:ascii="宋体" w:hAnsi="宋体"/>
          <w:sz w:val="24"/>
        </w:rPr>
      </w:pPr>
      <w:r>
        <w:rPr>
          <w:rFonts w:ascii="宋体" w:hAnsi="宋体"/>
          <w:sz w:val="24"/>
        </w:rPr>
        <w:t>3</w:t>
      </w:r>
      <w:r>
        <w:rPr>
          <w:rFonts w:hint="eastAsia" w:ascii="宋体" w:hAnsi="宋体"/>
          <w:sz w:val="24"/>
        </w:rPr>
        <w:t>、需提供的业绩证明材料：</w:t>
      </w:r>
      <w:r>
        <w:rPr>
          <w:rFonts w:hint="eastAsia" w:ascii="宋体" w:hAnsi="宋体"/>
          <w:b/>
          <w:bCs/>
          <w:sz w:val="24"/>
        </w:rPr>
        <w:t>①中标通知书或直接发包证明（如有）；②施工合同原件；③竣工验收单；④甲方业绩证明材料（如有）</w:t>
      </w:r>
      <w:r>
        <w:rPr>
          <w:rFonts w:hint="eastAsia" w:ascii="宋体" w:hAnsi="宋体"/>
          <w:sz w:val="24"/>
        </w:rPr>
        <w:t>。以上证明材料提供不全视为无业绩，</w:t>
      </w:r>
      <w:r>
        <w:rPr>
          <w:rFonts w:hint="eastAsia" w:ascii="宋体" w:hAnsi="宋体"/>
          <w:b/>
          <w:bCs/>
          <w:sz w:val="24"/>
        </w:rPr>
        <w:t>原件备查</w:t>
      </w:r>
      <w:r>
        <w:rPr>
          <w:rFonts w:hint="eastAsia" w:ascii="宋体" w:hAnsi="宋体"/>
          <w:sz w:val="24"/>
        </w:rPr>
        <w:t>。</w:t>
      </w:r>
    </w:p>
    <w:bookmarkEnd w:id="6"/>
    <w:p w14:paraId="4966D4DB">
      <w:pPr>
        <w:pStyle w:val="15"/>
        <w:numPr>
          <w:ilvl w:val="0"/>
          <w:numId w:val="2"/>
        </w:numPr>
        <w:spacing w:line="560" w:lineRule="exact"/>
        <w:ind w:firstLineChars="0"/>
        <w:rPr>
          <w:rFonts w:ascii="宋体" w:hAnsi="宋体"/>
          <w:sz w:val="24"/>
        </w:rPr>
      </w:pPr>
      <w:r>
        <w:rPr>
          <w:rFonts w:hint="eastAsia" w:ascii="宋体" w:hAnsi="宋体"/>
          <w:sz w:val="24"/>
        </w:rPr>
        <w:t>六</w:t>
      </w:r>
      <w:r>
        <w:rPr>
          <w:rFonts w:ascii="宋体" w:hAnsi="宋体"/>
          <w:sz w:val="24"/>
        </w:rPr>
        <w:t xml:space="preserve">、定标 </w:t>
      </w:r>
    </w:p>
    <w:p w14:paraId="0900B373">
      <w:pPr>
        <w:pStyle w:val="15"/>
        <w:numPr>
          <w:ilvl w:val="0"/>
          <w:numId w:val="2"/>
        </w:numPr>
        <w:spacing w:line="560" w:lineRule="exact"/>
        <w:ind w:firstLineChars="0"/>
        <w:rPr>
          <w:rFonts w:ascii="宋体" w:hAnsi="宋体"/>
          <w:sz w:val="24"/>
        </w:rPr>
      </w:pPr>
      <w:r>
        <w:rPr>
          <w:rFonts w:ascii="宋体" w:hAnsi="宋体"/>
          <w:sz w:val="24"/>
        </w:rPr>
        <w:t xml:space="preserve">1、得分最高的投标单位为第一中标候选单位。 </w:t>
      </w:r>
    </w:p>
    <w:p w14:paraId="7AF0E6BD">
      <w:pPr>
        <w:pStyle w:val="15"/>
        <w:numPr>
          <w:ilvl w:val="0"/>
          <w:numId w:val="2"/>
        </w:numPr>
        <w:spacing w:line="560" w:lineRule="exact"/>
        <w:ind w:firstLineChars="0"/>
        <w:rPr>
          <w:rFonts w:ascii="宋体" w:hAnsi="宋体"/>
          <w:sz w:val="24"/>
        </w:rPr>
      </w:pPr>
      <w:r>
        <w:rPr>
          <w:rFonts w:ascii="宋体" w:hAnsi="宋体"/>
          <w:sz w:val="24"/>
        </w:rPr>
        <w:t>2、如有两家或两家以上第一中标候选单位，则以开标签到先后顺序抽签确定中标单位，“有”或“无”</w:t>
      </w:r>
      <w:r>
        <w:rPr>
          <w:rFonts w:hint="eastAsia" w:ascii="宋体" w:hAnsi="宋体"/>
          <w:sz w:val="24"/>
        </w:rPr>
        <w:t>，抽到“有”的投标单位即确定为第一中标侯选人。</w:t>
      </w:r>
    </w:p>
    <w:p w14:paraId="06D0E80F">
      <w:pPr>
        <w:pStyle w:val="15"/>
        <w:numPr>
          <w:ilvl w:val="0"/>
          <w:numId w:val="2"/>
        </w:numPr>
        <w:spacing w:line="560" w:lineRule="exact"/>
        <w:ind w:firstLineChars="0"/>
        <w:rPr>
          <w:rFonts w:ascii="宋体" w:hAnsi="宋体"/>
          <w:sz w:val="24"/>
        </w:rPr>
      </w:pPr>
      <w:r>
        <w:rPr>
          <w:rFonts w:hint="eastAsia" w:ascii="宋体" w:hAnsi="宋体"/>
          <w:sz w:val="24"/>
        </w:rPr>
        <w:t>七</w:t>
      </w:r>
      <w:r>
        <w:rPr>
          <w:rFonts w:ascii="宋体" w:hAnsi="宋体"/>
          <w:sz w:val="24"/>
        </w:rPr>
        <w:t>、评标细则使用说明：</w:t>
      </w:r>
    </w:p>
    <w:p w14:paraId="1763439F">
      <w:pPr>
        <w:pStyle w:val="15"/>
        <w:numPr>
          <w:ilvl w:val="0"/>
          <w:numId w:val="2"/>
        </w:numPr>
        <w:spacing w:line="560" w:lineRule="exact"/>
        <w:ind w:firstLineChars="0"/>
        <w:rPr>
          <w:rFonts w:ascii="宋体" w:hAnsi="宋体"/>
          <w:sz w:val="24"/>
        </w:rPr>
      </w:pPr>
      <w:r>
        <w:rPr>
          <w:rFonts w:ascii="宋体" w:hAnsi="宋体"/>
          <w:sz w:val="24"/>
        </w:rPr>
        <w:t>（1） 评标程序： 1）符合性评审（资格审查）； 2）清标； 3）经济标评审； 4）计算评标基准价； 5）汇总得分； 6）定标。</w:t>
      </w:r>
    </w:p>
    <w:p w14:paraId="5625D8C4">
      <w:pPr>
        <w:pStyle w:val="15"/>
        <w:numPr>
          <w:ilvl w:val="0"/>
          <w:numId w:val="2"/>
        </w:numPr>
        <w:spacing w:line="560" w:lineRule="exact"/>
        <w:ind w:firstLineChars="0"/>
        <w:rPr>
          <w:rFonts w:ascii="宋体" w:hAnsi="宋体"/>
          <w:sz w:val="24"/>
        </w:rPr>
      </w:pPr>
      <w:r>
        <w:rPr>
          <w:rFonts w:ascii="宋体" w:hAnsi="宋体"/>
          <w:sz w:val="24"/>
        </w:rPr>
        <w:t>（2）前续评审不合格的不再进行后续评审。</w:t>
      </w:r>
    </w:p>
    <w:p w14:paraId="04F9C547">
      <w:pPr>
        <w:pStyle w:val="15"/>
        <w:numPr>
          <w:ilvl w:val="0"/>
          <w:numId w:val="2"/>
        </w:numPr>
        <w:spacing w:line="560" w:lineRule="exact"/>
        <w:ind w:firstLineChars="0"/>
        <w:rPr>
          <w:rFonts w:ascii="宋体" w:hAnsi="宋体"/>
          <w:sz w:val="24"/>
        </w:rPr>
      </w:pPr>
      <w:r>
        <w:rPr>
          <w:rFonts w:ascii="宋体" w:hAnsi="宋体"/>
          <w:sz w:val="24"/>
        </w:rPr>
        <w:t>（3）评标基准价不因招投标当事人质疑、投诉、复议以及其他任何情形而改变，计算错误除外。</w:t>
      </w:r>
    </w:p>
    <w:p w14:paraId="4B859C7B">
      <w:pPr>
        <w:widowControl/>
        <w:spacing w:line="400" w:lineRule="exact"/>
        <w:jc w:val="left"/>
        <w:rPr>
          <w:rFonts w:ascii="Times New Roman" w:hAnsi="Times New Roman"/>
          <w:b/>
          <w:kern w:val="0"/>
          <w:sz w:val="30"/>
          <w:szCs w:val="30"/>
          <w:lang w:bidi="en-US"/>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767A66DC">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14:paraId="50C8F14B">
      <w:pPr>
        <w:spacing w:line="360" w:lineRule="auto"/>
        <w:jc w:val="center"/>
        <w:rPr>
          <w:rFonts w:ascii="Times New Roman" w:hAnsi="Times New Roman"/>
        </w:rPr>
      </w:pPr>
    </w:p>
    <w:p w14:paraId="47DDAF53">
      <w:pPr>
        <w:spacing w:line="360" w:lineRule="auto"/>
        <w:jc w:val="center"/>
        <w:rPr>
          <w:rFonts w:ascii="Times New Roman" w:hAnsi="Times New Roman"/>
        </w:rPr>
      </w:pPr>
    </w:p>
    <w:p w14:paraId="1E9BDE44">
      <w:pPr>
        <w:spacing w:line="360" w:lineRule="auto"/>
        <w:jc w:val="center"/>
        <w:rPr>
          <w:rFonts w:ascii="Times New Roman" w:hAnsi="Times New Roman"/>
        </w:rPr>
      </w:pPr>
    </w:p>
    <w:p w14:paraId="5CAAABBF">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1A8B9E73">
      <w:pPr>
        <w:keepNext/>
        <w:keepLines/>
        <w:numPr>
          <w:ilvl w:val="0"/>
          <w:numId w:val="1"/>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794A5001">
      <w:pPr>
        <w:spacing w:line="360" w:lineRule="auto"/>
        <w:rPr>
          <w:rFonts w:ascii="Times New Roman" w:hAnsi="Times New Roman"/>
          <w:sz w:val="10"/>
        </w:rPr>
      </w:pPr>
      <w:r>
        <w:rPr>
          <w:rFonts w:ascii="Times New Roman" w:hAnsi="Times New Roman"/>
          <w:sz w:val="32"/>
        </w:rPr>
        <w:t xml:space="preserve">              </w:t>
      </w:r>
    </w:p>
    <w:p w14:paraId="32EC3957">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14:paraId="2B608590">
      <w:pPr>
        <w:jc w:val="center"/>
        <w:rPr>
          <w:rFonts w:ascii="Times New Roman" w:hAnsi="Times New Roman"/>
          <w:b/>
        </w:rPr>
      </w:pPr>
    </w:p>
    <w:p w14:paraId="30F0BFAD">
      <w:pPr>
        <w:rPr>
          <w:rFonts w:ascii="Times New Roman" w:hAnsi="Times New Roman"/>
        </w:rPr>
      </w:pPr>
    </w:p>
    <w:p w14:paraId="1EF62BF0">
      <w:pPr>
        <w:rPr>
          <w:rFonts w:ascii="Times New Roman" w:hAnsi="Times New Roman"/>
          <w:b/>
        </w:rPr>
      </w:pPr>
    </w:p>
    <w:p w14:paraId="650052BA">
      <w:pPr>
        <w:rPr>
          <w:rFonts w:ascii="Times New Roman" w:hAnsi="Times New Roman"/>
          <w:b/>
        </w:rPr>
      </w:pPr>
    </w:p>
    <w:p w14:paraId="5872A0C8">
      <w:pPr>
        <w:rPr>
          <w:rFonts w:ascii="Times New Roman" w:hAnsi="Times New Roman"/>
          <w:b/>
          <w:sz w:val="36"/>
        </w:rPr>
      </w:pPr>
    </w:p>
    <w:p w14:paraId="408EF21F">
      <w:pPr>
        <w:rPr>
          <w:rFonts w:ascii="Times New Roman" w:hAnsi="Times New Roman"/>
          <w:b/>
          <w:sz w:val="36"/>
        </w:rPr>
      </w:pPr>
    </w:p>
    <w:p w14:paraId="46EB6475">
      <w:pPr>
        <w:rPr>
          <w:rFonts w:ascii="Times New Roman" w:hAnsi="Times New Roman"/>
          <w:b/>
          <w:sz w:val="36"/>
        </w:rPr>
      </w:pPr>
    </w:p>
    <w:p w14:paraId="4F79A422">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14:paraId="089A9F12">
      <w:pPr>
        <w:spacing w:line="300" w:lineRule="auto"/>
        <w:ind w:firstLine="709"/>
        <w:rPr>
          <w:rFonts w:ascii="Times New Roman" w:hAnsi="Times New Roman"/>
          <w:b/>
          <w:sz w:val="24"/>
        </w:rPr>
      </w:pPr>
    </w:p>
    <w:p w14:paraId="2ED52C8A">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14:paraId="431A6A0C">
      <w:pPr>
        <w:spacing w:line="300" w:lineRule="auto"/>
        <w:ind w:firstLine="709"/>
        <w:rPr>
          <w:rFonts w:ascii="Times New Roman" w:hAnsi="Times New Roman"/>
          <w:b/>
          <w:sz w:val="24"/>
        </w:rPr>
      </w:pPr>
      <w:r>
        <w:rPr>
          <w:rFonts w:ascii="Times New Roman" w:hAnsi="Times New Roman"/>
          <w:b/>
          <w:sz w:val="24"/>
        </w:rPr>
        <w:t xml:space="preserve"> </w:t>
      </w:r>
    </w:p>
    <w:p w14:paraId="676325E0">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14:paraId="61B0E235">
      <w:pPr>
        <w:spacing w:line="300" w:lineRule="auto"/>
        <w:ind w:firstLine="709"/>
        <w:rPr>
          <w:rFonts w:ascii="Times New Roman" w:hAnsi="Times New Roman"/>
          <w:b/>
          <w:sz w:val="24"/>
        </w:rPr>
      </w:pPr>
    </w:p>
    <w:p w14:paraId="59E2F14E">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14:paraId="7250264F">
      <w:pPr>
        <w:spacing w:line="300" w:lineRule="auto"/>
        <w:ind w:firstLine="1680"/>
        <w:rPr>
          <w:rFonts w:ascii="Times New Roman" w:hAnsi="Times New Roman"/>
          <w:b/>
          <w:sz w:val="24"/>
        </w:rPr>
      </w:pPr>
    </w:p>
    <w:p w14:paraId="07DA90E6">
      <w:pPr>
        <w:spacing w:line="300" w:lineRule="auto"/>
        <w:ind w:firstLine="1680"/>
        <w:rPr>
          <w:rFonts w:ascii="Times New Roman" w:hAnsi="Times New Roman"/>
          <w:b/>
          <w:sz w:val="24"/>
        </w:rPr>
      </w:pPr>
    </w:p>
    <w:p w14:paraId="66F5861E">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7427206F">
      <w:pPr>
        <w:keepNext/>
        <w:keepLines/>
        <w:numPr>
          <w:ilvl w:val="0"/>
          <w:numId w:val="1"/>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14:paraId="0110B9A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79AEBBA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3F6268F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D6182A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60DE1FF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447D957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20DB88F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21222EF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376FAAC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w:t>
      </w:r>
      <w:r>
        <w:rPr>
          <w:rFonts w:hint="eastAsia" w:ascii="Times New Roman" w:hAnsi="Times New Roman"/>
          <w:kern w:val="0"/>
          <w:sz w:val="24"/>
          <w:lang w:val="en-US" w:eastAsia="zh-CN"/>
        </w:rPr>
        <w:t>11</w:t>
      </w:r>
      <w:r>
        <w:rPr>
          <w:rFonts w:hint="eastAsia" w:ascii="Times New Roman" w:hAnsi="Times New Roman"/>
          <w:kern w:val="0"/>
          <w:sz w:val="24"/>
        </w:rPr>
        <w:t>月至202</w:t>
      </w:r>
      <w:r>
        <w:rPr>
          <w:rFonts w:hint="eastAsia" w:ascii="Times New Roman" w:hAnsi="Times New Roman"/>
          <w:kern w:val="0"/>
          <w:sz w:val="24"/>
          <w:lang w:val="en-US" w:eastAsia="zh-CN"/>
        </w:rPr>
        <w:t>6</w:t>
      </w:r>
      <w:r>
        <w:rPr>
          <w:rFonts w:hint="eastAsia" w:ascii="Times New Roman" w:hAnsi="Times New Roman"/>
          <w:kern w:val="0"/>
          <w:sz w:val="24"/>
        </w:rPr>
        <w:t>年</w:t>
      </w:r>
      <w:r>
        <w:rPr>
          <w:rFonts w:hint="eastAsia" w:ascii="Times New Roman" w:hAnsi="Times New Roman"/>
          <w:kern w:val="0"/>
          <w:sz w:val="24"/>
          <w:lang w:val="en-US" w:eastAsia="zh-CN"/>
        </w:rPr>
        <w:t>01</w:t>
      </w:r>
      <w:r>
        <w:rPr>
          <w:rFonts w:hint="eastAsia" w:ascii="Times New Roman" w:hAnsi="Times New Roman"/>
          <w:kern w:val="0"/>
          <w:sz w:val="24"/>
        </w:rPr>
        <w:t>月</w:t>
      </w:r>
      <w:r>
        <w:rPr>
          <w:rFonts w:hint="eastAsia" w:ascii="Times New Roman" w:hAnsi="Times New Roman"/>
          <w:color w:val="000000"/>
          <w:kern w:val="0"/>
          <w:sz w:val="24"/>
        </w:rPr>
        <w:t>。</w:t>
      </w:r>
    </w:p>
    <w:p w14:paraId="0D820A38">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0）投标人承诺书原件（详见附件打印且加盖投标单位公章、法定代表人签字或盖章）。</w:t>
      </w:r>
    </w:p>
    <w:p w14:paraId="79212862">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1）投标保证金缴款凭证。</w:t>
      </w:r>
    </w:p>
    <w:p w14:paraId="1CE1EEEF">
      <w:pPr>
        <w:widowControl/>
        <w:spacing w:line="400" w:lineRule="exact"/>
        <w:jc w:val="left"/>
        <w:rPr>
          <w:rFonts w:ascii="Times New Roman" w:hAnsi="Times New Roman"/>
          <w:b/>
          <w:kern w:val="0"/>
          <w:sz w:val="30"/>
          <w:szCs w:val="30"/>
          <w:lang w:bidi="en-US"/>
        </w:rPr>
      </w:pPr>
    </w:p>
    <w:p w14:paraId="3BF9E72E">
      <w:pPr>
        <w:widowControl/>
        <w:spacing w:line="400" w:lineRule="exact"/>
        <w:jc w:val="left"/>
        <w:rPr>
          <w:rFonts w:ascii="Times New Roman" w:hAnsi="Times New Roman"/>
          <w:b/>
          <w:kern w:val="0"/>
          <w:sz w:val="30"/>
          <w:szCs w:val="30"/>
          <w:lang w:bidi="en-US"/>
        </w:rPr>
      </w:pPr>
    </w:p>
    <w:p w14:paraId="0B11C4DC">
      <w:pPr>
        <w:widowControl/>
        <w:spacing w:line="400" w:lineRule="exact"/>
        <w:jc w:val="left"/>
        <w:rPr>
          <w:rFonts w:ascii="Times New Roman" w:hAnsi="Times New Roman"/>
          <w:b/>
          <w:kern w:val="0"/>
          <w:sz w:val="30"/>
          <w:szCs w:val="30"/>
          <w:lang w:bidi="en-US"/>
        </w:rPr>
      </w:pPr>
    </w:p>
    <w:p w14:paraId="4F769E4D">
      <w:pPr>
        <w:widowControl/>
        <w:spacing w:line="400" w:lineRule="exact"/>
        <w:jc w:val="left"/>
        <w:rPr>
          <w:rFonts w:ascii="Times New Roman" w:hAnsi="Times New Roman"/>
          <w:b/>
          <w:kern w:val="0"/>
          <w:sz w:val="30"/>
          <w:szCs w:val="30"/>
          <w:lang w:bidi="en-US"/>
        </w:rPr>
      </w:pPr>
    </w:p>
    <w:p w14:paraId="69D869DD">
      <w:pPr>
        <w:widowControl/>
        <w:spacing w:line="400" w:lineRule="exact"/>
        <w:jc w:val="left"/>
        <w:rPr>
          <w:rFonts w:ascii="Times New Roman" w:hAnsi="Times New Roman"/>
          <w:b/>
          <w:kern w:val="0"/>
          <w:sz w:val="30"/>
          <w:szCs w:val="30"/>
          <w:lang w:bidi="en-US"/>
        </w:rPr>
      </w:pPr>
    </w:p>
    <w:p w14:paraId="06E430B4">
      <w:pPr>
        <w:widowControl/>
        <w:spacing w:line="400" w:lineRule="exact"/>
        <w:jc w:val="left"/>
        <w:rPr>
          <w:rFonts w:ascii="Times New Roman" w:hAnsi="Times New Roman"/>
          <w:b/>
          <w:kern w:val="0"/>
          <w:sz w:val="30"/>
          <w:szCs w:val="30"/>
          <w:lang w:bidi="en-US"/>
        </w:rPr>
      </w:pPr>
    </w:p>
    <w:p w14:paraId="6D7E335F">
      <w:pPr>
        <w:widowControl/>
        <w:spacing w:line="400" w:lineRule="exact"/>
        <w:jc w:val="left"/>
        <w:rPr>
          <w:rFonts w:ascii="Times New Roman" w:hAnsi="Times New Roman"/>
          <w:b/>
          <w:kern w:val="0"/>
          <w:sz w:val="30"/>
          <w:szCs w:val="30"/>
          <w:lang w:bidi="en-US"/>
        </w:rPr>
      </w:pPr>
    </w:p>
    <w:p w14:paraId="55B8990E">
      <w:pPr>
        <w:widowControl/>
        <w:spacing w:line="400" w:lineRule="exact"/>
        <w:jc w:val="left"/>
        <w:rPr>
          <w:rFonts w:ascii="Times New Roman" w:hAnsi="Times New Roman"/>
          <w:b/>
          <w:kern w:val="0"/>
          <w:sz w:val="30"/>
          <w:szCs w:val="30"/>
          <w:lang w:bidi="en-US"/>
        </w:rPr>
      </w:pPr>
    </w:p>
    <w:p w14:paraId="0817309D">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14:paraId="7CB0B7FF">
      <w:pPr>
        <w:jc w:val="center"/>
        <w:rPr>
          <w:rFonts w:ascii="Times New Roman" w:hAnsi="Times New Roman"/>
          <w:b/>
          <w:bCs/>
          <w:sz w:val="44"/>
        </w:rPr>
      </w:pPr>
    </w:p>
    <w:p w14:paraId="228F9DFC">
      <w:pPr>
        <w:keepNext/>
        <w:keepLines/>
        <w:numPr>
          <w:ilvl w:val="0"/>
          <w:numId w:val="1"/>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7AAC9932">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4A7E0C66">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14:paraId="60AE7AFF">
      <w:pPr>
        <w:spacing w:line="460" w:lineRule="exact"/>
        <w:ind w:firstLine="645"/>
        <w:rPr>
          <w:rFonts w:ascii="Times New Roman" w:hAnsi="Times New Roman"/>
          <w:sz w:val="28"/>
        </w:rPr>
      </w:pPr>
    </w:p>
    <w:p w14:paraId="20B16F97">
      <w:pPr>
        <w:spacing w:line="460" w:lineRule="exact"/>
        <w:ind w:firstLine="645"/>
        <w:rPr>
          <w:rFonts w:ascii="Times New Roman" w:hAnsi="Times New Roman"/>
          <w:sz w:val="28"/>
        </w:rPr>
      </w:pPr>
      <w:r>
        <w:rPr>
          <w:rFonts w:ascii="Times New Roman" w:hAnsi="Times New Roman"/>
          <w:sz w:val="28"/>
        </w:rPr>
        <w:t>我单位基本情况：</w:t>
      </w:r>
    </w:p>
    <w:p w14:paraId="5212BD5C">
      <w:pPr>
        <w:spacing w:line="460" w:lineRule="exact"/>
        <w:ind w:firstLine="645"/>
        <w:rPr>
          <w:rFonts w:ascii="Times New Roman" w:hAnsi="Times New Roman"/>
          <w:sz w:val="28"/>
        </w:rPr>
      </w:pPr>
      <w:r>
        <w:rPr>
          <w:rFonts w:ascii="Times New Roman" w:hAnsi="Times New Roman"/>
          <w:sz w:val="28"/>
        </w:rPr>
        <w:t xml:space="preserve">    1、资质类别和等级：</w:t>
      </w:r>
    </w:p>
    <w:p w14:paraId="33F75388">
      <w:pPr>
        <w:spacing w:line="460" w:lineRule="exact"/>
        <w:ind w:firstLine="645"/>
        <w:rPr>
          <w:rFonts w:ascii="Times New Roman" w:hAnsi="Times New Roman"/>
          <w:sz w:val="28"/>
        </w:rPr>
      </w:pPr>
    </w:p>
    <w:p w14:paraId="324C4B78">
      <w:pPr>
        <w:spacing w:line="460" w:lineRule="exact"/>
        <w:ind w:firstLine="645"/>
        <w:rPr>
          <w:rFonts w:ascii="Times New Roman" w:hAnsi="Times New Roman"/>
          <w:sz w:val="28"/>
        </w:rPr>
      </w:pPr>
      <w:r>
        <w:rPr>
          <w:rFonts w:ascii="Times New Roman" w:hAnsi="Times New Roman"/>
          <w:sz w:val="28"/>
        </w:rPr>
        <w:t xml:space="preserve">    2、企业业绩、信誉：</w:t>
      </w:r>
    </w:p>
    <w:p w14:paraId="33F803E0">
      <w:pPr>
        <w:spacing w:line="460" w:lineRule="exact"/>
        <w:ind w:firstLine="645"/>
        <w:rPr>
          <w:rFonts w:ascii="Times New Roman" w:hAnsi="Times New Roman"/>
          <w:sz w:val="28"/>
        </w:rPr>
      </w:pPr>
    </w:p>
    <w:p w14:paraId="4CB97494">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14:paraId="01BA2132">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5C981CF5">
      <w:pPr>
        <w:snapToGrid w:val="0"/>
        <w:spacing w:line="460" w:lineRule="exact"/>
        <w:ind w:firstLine="1120" w:firstLineChars="400"/>
        <w:rPr>
          <w:rFonts w:ascii="Times New Roman" w:hAnsi="Times New Roman"/>
          <w:sz w:val="28"/>
          <w:szCs w:val="28"/>
        </w:rPr>
      </w:pPr>
    </w:p>
    <w:p w14:paraId="529BB9C6">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14:paraId="3B32B872">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14:paraId="23DACD40">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14:paraId="1C00CFF1">
      <w:pPr>
        <w:snapToGrid w:val="0"/>
        <w:ind w:firstLine="560" w:firstLineChars="200"/>
        <w:rPr>
          <w:rFonts w:ascii="Times New Roman" w:hAnsi="Times New Roman"/>
          <w:sz w:val="28"/>
          <w:szCs w:val="28"/>
        </w:rPr>
      </w:pPr>
    </w:p>
    <w:p w14:paraId="66361329">
      <w:pPr>
        <w:snapToGrid w:val="0"/>
        <w:ind w:firstLine="560" w:firstLineChars="200"/>
        <w:rPr>
          <w:rFonts w:ascii="Times New Roman" w:hAnsi="Times New Roman"/>
          <w:sz w:val="28"/>
          <w:szCs w:val="28"/>
        </w:rPr>
      </w:pPr>
    </w:p>
    <w:p w14:paraId="4389F817">
      <w:pPr>
        <w:snapToGrid w:val="0"/>
        <w:ind w:firstLine="560" w:firstLineChars="200"/>
        <w:rPr>
          <w:rFonts w:ascii="Times New Roman" w:hAnsi="Times New Roman"/>
          <w:sz w:val="28"/>
          <w:szCs w:val="28"/>
        </w:rPr>
      </w:pPr>
    </w:p>
    <w:p w14:paraId="1EFF6F49">
      <w:pPr>
        <w:snapToGrid w:val="0"/>
        <w:rPr>
          <w:rFonts w:ascii="Times New Roman" w:hAnsi="Times New Roman"/>
          <w:sz w:val="28"/>
          <w:szCs w:val="28"/>
        </w:rPr>
      </w:pPr>
    </w:p>
    <w:p w14:paraId="485D10B2">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14:paraId="355659F3">
      <w:pPr>
        <w:snapToGrid w:val="0"/>
        <w:ind w:firstLine="840" w:firstLineChars="300"/>
        <w:jc w:val="center"/>
        <w:rPr>
          <w:rFonts w:ascii="Times New Roman" w:hAnsi="Times New Roman"/>
          <w:sz w:val="28"/>
          <w:szCs w:val="28"/>
        </w:rPr>
      </w:pPr>
    </w:p>
    <w:p w14:paraId="4CC59E96">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14:paraId="5461BC21">
      <w:pPr>
        <w:snapToGrid w:val="0"/>
        <w:ind w:firstLine="840" w:firstLineChars="300"/>
        <w:jc w:val="center"/>
        <w:rPr>
          <w:rFonts w:ascii="Times New Roman" w:hAnsi="Times New Roman"/>
          <w:sz w:val="28"/>
          <w:szCs w:val="28"/>
        </w:rPr>
      </w:pPr>
    </w:p>
    <w:p w14:paraId="447B1D72">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14:paraId="422587FD">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14:paraId="6249D1F2">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34DECC2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14:paraId="4EDFBED9">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4508277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4DE4E4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3F6CE78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14:paraId="4FFB3707">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14:paraId="737AF39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14:paraId="29D94FAB">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78A9605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4E133A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E879644">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29C6733">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52FE7B8">
            <w:pPr>
              <w:autoSpaceDE w:val="0"/>
              <w:autoSpaceDN w:val="0"/>
              <w:adjustRightInd w:val="0"/>
              <w:spacing w:line="360" w:lineRule="auto"/>
              <w:jc w:val="center"/>
              <w:rPr>
                <w:rFonts w:ascii="Times New Roman" w:hAnsi="Times New Roman"/>
                <w:kern w:val="0"/>
                <w:sz w:val="23"/>
                <w:szCs w:val="23"/>
              </w:rPr>
            </w:pPr>
          </w:p>
        </w:tc>
      </w:tr>
      <w:tr w14:paraId="698977C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0D2141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65955F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C442453">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D324916">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D2AAF06">
            <w:pPr>
              <w:autoSpaceDE w:val="0"/>
              <w:autoSpaceDN w:val="0"/>
              <w:adjustRightInd w:val="0"/>
              <w:spacing w:line="360" w:lineRule="auto"/>
              <w:jc w:val="center"/>
              <w:rPr>
                <w:rFonts w:ascii="Times New Roman" w:hAnsi="Times New Roman"/>
                <w:kern w:val="0"/>
                <w:sz w:val="23"/>
                <w:szCs w:val="23"/>
              </w:rPr>
            </w:pPr>
          </w:p>
        </w:tc>
      </w:tr>
      <w:tr w14:paraId="4CE24562">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59C61923">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FBF44DC">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7C16A0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20DCB5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063F7E70">
            <w:pPr>
              <w:autoSpaceDE w:val="0"/>
              <w:autoSpaceDN w:val="0"/>
              <w:adjustRightInd w:val="0"/>
              <w:spacing w:line="360" w:lineRule="auto"/>
              <w:jc w:val="center"/>
              <w:rPr>
                <w:rFonts w:ascii="Times New Roman" w:hAnsi="Times New Roman"/>
                <w:kern w:val="0"/>
                <w:sz w:val="23"/>
                <w:szCs w:val="23"/>
              </w:rPr>
            </w:pPr>
          </w:p>
        </w:tc>
      </w:tr>
      <w:tr w14:paraId="76424EE0">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F8CB15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737D4B2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28B8CF24">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4EF65E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F262ABB">
            <w:pPr>
              <w:autoSpaceDE w:val="0"/>
              <w:autoSpaceDN w:val="0"/>
              <w:adjustRightInd w:val="0"/>
              <w:spacing w:line="360" w:lineRule="auto"/>
              <w:jc w:val="center"/>
              <w:rPr>
                <w:rFonts w:ascii="Times New Roman" w:hAnsi="Times New Roman"/>
                <w:kern w:val="0"/>
                <w:sz w:val="23"/>
                <w:szCs w:val="23"/>
              </w:rPr>
            </w:pPr>
          </w:p>
        </w:tc>
      </w:tr>
      <w:tr w14:paraId="056A2BF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68D8ECD2">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502217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DCA784C">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7B75B992">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6E5D1E8E">
            <w:pPr>
              <w:autoSpaceDE w:val="0"/>
              <w:autoSpaceDN w:val="0"/>
              <w:adjustRightInd w:val="0"/>
              <w:spacing w:line="360" w:lineRule="auto"/>
              <w:jc w:val="center"/>
              <w:rPr>
                <w:rFonts w:ascii="Times New Roman" w:hAnsi="Times New Roman"/>
                <w:kern w:val="0"/>
                <w:sz w:val="23"/>
                <w:szCs w:val="23"/>
              </w:rPr>
            </w:pPr>
          </w:p>
        </w:tc>
      </w:tr>
      <w:tr w14:paraId="3F1F94F8">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526733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14:paraId="059D2D95">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39A2D59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36E815F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14:paraId="009F42A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14:paraId="78CBE02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4063CEF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50082DD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4D3E6A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3044621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A73185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C7AA11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782F27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14:paraId="648B98E2">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79EA58E2">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2E60D94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547D3AE9">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6349D19D">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21FB4D21">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40CA9D5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3802EED8">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3919EF2">
            <w:pPr>
              <w:autoSpaceDE w:val="0"/>
              <w:autoSpaceDN w:val="0"/>
              <w:adjustRightInd w:val="0"/>
              <w:spacing w:line="360" w:lineRule="auto"/>
              <w:jc w:val="left"/>
              <w:rPr>
                <w:rFonts w:ascii="Times New Roman" w:hAnsi="Times New Roman"/>
                <w:kern w:val="0"/>
                <w:sz w:val="23"/>
                <w:szCs w:val="23"/>
              </w:rPr>
            </w:pPr>
          </w:p>
        </w:tc>
      </w:tr>
      <w:tr w14:paraId="0FA27FFC">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5A74F050">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53342193">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1F8EF8E">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60AC45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361A5E4C">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CA061A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1FCF078E">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4619BCA">
            <w:pPr>
              <w:autoSpaceDE w:val="0"/>
              <w:autoSpaceDN w:val="0"/>
              <w:adjustRightInd w:val="0"/>
              <w:spacing w:line="360" w:lineRule="auto"/>
              <w:jc w:val="left"/>
              <w:rPr>
                <w:rFonts w:ascii="Times New Roman" w:hAnsi="Times New Roman"/>
                <w:kern w:val="0"/>
                <w:sz w:val="23"/>
                <w:szCs w:val="23"/>
              </w:rPr>
            </w:pPr>
          </w:p>
        </w:tc>
      </w:tr>
      <w:tr w14:paraId="54F58E16">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81493BA">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787434B6">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D172AC6">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CD09CC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A1AAC7A">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C576A4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096361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1DA4C3BB">
            <w:pPr>
              <w:autoSpaceDE w:val="0"/>
              <w:autoSpaceDN w:val="0"/>
              <w:adjustRightInd w:val="0"/>
              <w:spacing w:line="360" w:lineRule="auto"/>
              <w:jc w:val="left"/>
              <w:rPr>
                <w:rFonts w:ascii="Times New Roman" w:hAnsi="Times New Roman"/>
                <w:kern w:val="0"/>
                <w:sz w:val="23"/>
                <w:szCs w:val="23"/>
              </w:rPr>
            </w:pPr>
          </w:p>
        </w:tc>
      </w:tr>
      <w:tr w14:paraId="64D53459">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B58CD53">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48C9DDE4">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03524DAC">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077A6ACC">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7E5FC722">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B676EE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A17A0A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477B6B6E">
            <w:pPr>
              <w:autoSpaceDE w:val="0"/>
              <w:autoSpaceDN w:val="0"/>
              <w:adjustRightInd w:val="0"/>
              <w:spacing w:line="360" w:lineRule="auto"/>
              <w:jc w:val="left"/>
              <w:rPr>
                <w:rFonts w:ascii="Times New Roman" w:hAnsi="Times New Roman"/>
                <w:kern w:val="0"/>
                <w:sz w:val="23"/>
                <w:szCs w:val="23"/>
              </w:rPr>
            </w:pPr>
          </w:p>
        </w:tc>
      </w:tr>
      <w:tr w14:paraId="349BE14B">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2462EE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3982DF7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6CC48A63">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AFDD8D9">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774D16E">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7931F36">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52212193">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5C11DEC4">
            <w:pPr>
              <w:autoSpaceDE w:val="0"/>
              <w:autoSpaceDN w:val="0"/>
              <w:adjustRightInd w:val="0"/>
              <w:spacing w:line="360" w:lineRule="auto"/>
              <w:jc w:val="left"/>
              <w:rPr>
                <w:rFonts w:ascii="Times New Roman" w:hAnsi="Times New Roman"/>
                <w:kern w:val="0"/>
                <w:sz w:val="23"/>
                <w:szCs w:val="23"/>
              </w:rPr>
            </w:pPr>
          </w:p>
        </w:tc>
      </w:tr>
      <w:tr w14:paraId="4457343B">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B1EB6C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14:paraId="7D95559D">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14:paraId="607B94E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000C10C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14:paraId="69EB5D6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14:paraId="056A44F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14:paraId="58E42FA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50468B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5533036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14:paraId="2116AA7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14:paraId="65070CA6">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65025A73">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2654D5B4">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F9731C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65CB16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D0D77C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8BA020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2EDECB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4C9E03DD">
            <w:pPr>
              <w:autoSpaceDE w:val="0"/>
              <w:autoSpaceDN w:val="0"/>
              <w:adjustRightInd w:val="0"/>
              <w:spacing w:line="360" w:lineRule="auto"/>
              <w:jc w:val="left"/>
              <w:rPr>
                <w:rFonts w:ascii="Times New Roman" w:hAnsi="Times New Roman"/>
                <w:kern w:val="0"/>
                <w:sz w:val="23"/>
                <w:szCs w:val="23"/>
              </w:rPr>
            </w:pPr>
          </w:p>
        </w:tc>
      </w:tr>
      <w:tr w14:paraId="32965B9D">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5A7D3490">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1056669C">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5DAB3088">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B71C4A6">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691D5B8">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3C0BD46">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542A00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A64A838">
            <w:pPr>
              <w:autoSpaceDE w:val="0"/>
              <w:autoSpaceDN w:val="0"/>
              <w:adjustRightInd w:val="0"/>
              <w:spacing w:line="360" w:lineRule="auto"/>
              <w:jc w:val="left"/>
              <w:rPr>
                <w:rFonts w:ascii="Times New Roman" w:hAnsi="Times New Roman"/>
                <w:kern w:val="0"/>
                <w:sz w:val="23"/>
                <w:szCs w:val="23"/>
              </w:rPr>
            </w:pPr>
          </w:p>
        </w:tc>
      </w:tr>
      <w:tr w14:paraId="606E2EA5">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4D4565C2">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7A5DA781">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75EFEC8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10511FC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133BF194">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DAF72A9">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4ECEAA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972492D">
            <w:pPr>
              <w:autoSpaceDE w:val="0"/>
              <w:autoSpaceDN w:val="0"/>
              <w:adjustRightInd w:val="0"/>
              <w:spacing w:line="360" w:lineRule="auto"/>
              <w:jc w:val="left"/>
              <w:rPr>
                <w:rFonts w:ascii="Times New Roman" w:hAnsi="Times New Roman"/>
                <w:kern w:val="0"/>
                <w:sz w:val="23"/>
                <w:szCs w:val="23"/>
              </w:rPr>
            </w:pPr>
          </w:p>
        </w:tc>
      </w:tr>
      <w:tr w14:paraId="6282533F">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7E004DF9">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CBC4815">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0E264CE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6E6237AD">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48FED34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2FCD05D">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67D2841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1222F79F">
            <w:pPr>
              <w:autoSpaceDE w:val="0"/>
              <w:autoSpaceDN w:val="0"/>
              <w:adjustRightInd w:val="0"/>
              <w:spacing w:line="360" w:lineRule="auto"/>
              <w:jc w:val="left"/>
              <w:rPr>
                <w:rFonts w:ascii="Times New Roman" w:hAnsi="Times New Roman"/>
                <w:kern w:val="0"/>
                <w:sz w:val="23"/>
                <w:szCs w:val="23"/>
              </w:rPr>
            </w:pPr>
          </w:p>
        </w:tc>
      </w:tr>
      <w:tr w14:paraId="77E4EE78">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3CC0727A">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3DF47CF3">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676A4CD1">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7411E642">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6DBB673D">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9747357">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379A4E7">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3CB7F2A8">
            <w:pPr>
              <w:autoSpaceDE w:val="0"/>
              <w:autoSpaceDN w:val="0"/>
              <w:adjustRightInd w:val="0"/>
              <w:spacing w:line="360" w:lineRule="auto"/>
              <w:jc w:val="left"/>
              <w:rPr>
                <w:rFonts w:ascii="Times New Roman" w:hAnsi="Times New Roman"/>
                <w:kern w:val="0"/>
                <w:sz w:val="23"/>
                <w:szCs w:val="23"/>
              </w:rPr>
            </w:pPr>
          </w:p>
        </w:tc>
      </w:tr>
    </w:tbl>
    <w:p w14:paraId="249D70D3">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14:paraId="46FE129D">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14:paraId="1C1CE136">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6768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AF895B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4D94FADA">
            <w:pPr>
              <w:pStyle w:val="3"/>
              <w:spacing w:line="240" w:lineRule="auto"/>
              <w:rPr>
                <w:rFonts w:ascii="Times New Roman" w:hAnsi="Times New Roman"/>
                <w:spacing w:val="-8"/>
                <w:sz w:val="24"/>
                <w:szCs w:val="24"/>
              </w:rPr>
            </w:pPr>
          </w:p>
        </w:tc>
      </w:tr>
      <w:tr w14:paraId="6A6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63A8F9">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29562F73">
            <w:pPr>
              <w:pStyle w:val="3"/>
              <w:spacing w:line="240" w:lineRule="auto"/>
              <w:rPr>
                <w:rFonts w:ascii="Times New Roman" w:hAnsi="Times New Roman"/>
                <w:spacing w:val="-8"/>
                <w:sz w:val="24"/>
                <w:szCs w:val="24"/>
              </w:rPr>
            </w:pPr>
          </w:p>
        </w:tc>
      </w:tr>
      <w:tr w14:paraId="218F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1E46EB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0377AF62">
            <w:pPr>
              <w:pStyle w:val="3"/>
              <w:spacing w:line="240" w:lineRule="auto"/>
              <w:rPr>
                <w:rFonts w:ascii="Times New Roman" w:hAnsi="Times New Roman"/>
                <w:spacing w:val="-8"/>
                <w:sz w:val="24"/>
                <w:szCs w:val="24"/>
              </w:rPr>
            </w:pPr>
          </w:p>
        </w:tc>
      </w:tr>
      <w:tr w14:paraId="053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9266E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2A832BCD">
            <w:pPr>
              <w:pStyle w:val="3"/>
              <w:spacing w:line="240" w:lineRule="auto"/>
              <w:rPr>
                <w:rFonts w:ascii="Times New Roman" w:hAnsi="Times New Roman"/>
                <w:spacing w:val="-8"/>
                <w:sz w:val="24"/>
                <w:szCs w:val="24"/>
              </w:rPr>
            </w:pPr>
          </w:p>
        </w:tc>
      </w:tr>
      <w:tr w14:paraId="023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3A5269E8">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06B5A9B9">
            <w:pPr>
              <w:pStyle w:val="3"/>
              <w:spacing w:line="240" w:lineRule="auto"/>
              <w:rPr>
                <w:rFonts w:ascii="Times New Roman" w:hAnsi="Times New Roman"/>
                <w:spacing w:val="-8"/>
                <w:sz w:val="24"/>
                <w:szCs w:val="24"/>
              </w:rPr>
            </w:pPr>
          </w:p>
        </w:tc>
      </w:tr>
      <w:tr w14:paraId="509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737B6A47">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60A90E78">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14:paraId="1351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31063BB8">
            <w:pPr>
              <w:pStyle w:val="3"/>
              <w:spacing w:line="240" w:lineRule="auto"/>
              <w:jc w:val="center"/>
              <w:rPr>
                <w:rFonts w:ascii="Times New Roman" w:hAnsi="Times New Roman"/>
                <w:spacing w:val="-8"/>
                <w:sz w:val="24"/>
                <w:szCs w:val="24"/>
              </w:rPr>
            </w:pPr>
          </w:p>
        </w:tc>
        <w:tc>
          <w:tcPr>
            <w:tcW w:w="6485" w:type="dxa"/>
            <w:vAlign w:val="center"/>
          </w:tcPr>
          <w:p w14:paraId="572DCE58">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14:paraId="59B2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49A19BBD">
            <w:pPr>
              <w:pStyle w:val="3"/>
              <w:spacing w:line="240" w:lineRule="auto"/>
              <w:jc w:val="center"/>
              <w:rPr>
                <w:rFonts w:ascii="Times New Roman" w:hAnsi="Times New Roman"/>
                <w:spacing w:val="-8"/>
                <w:sz w:val="24"/>
                <w:szCs w:val="24"/>
              </w:rPr>
            </w:pPr>
          </w:p>
        </w:tc>
        <w:tc>
          <w:tcPr>
            <w:tcW w:w="6485" w:type="dxa"/>
            <w:vAlign w:val="center"/>
          </w:tcPr>
          <w:p w14:paraId="57E079ED">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14:paraId="5517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28FC54AC">
            <w:pPr>
              <w:pStyle w:val="3"/>
              <w:spacing w:line="240" w:lineRule="auto"/>
              <w:jc w:val="center"/>
              <w:rPr>
                <w:rFonts w:ascii="Times New Roman" w:hAnsi="Times New Roman"/>
                <w:spacing w:val="-8"/>
                <w:sz w:val="24"/>
                <w:szCs w:val="24"/>
              </w:rPr>
            </w:pPr>
          </w:p>
        </w:tc>
        <w:tc>
          <w:tcPr>
            <w:tcW w:w="6485" w:type="dxa"/>
            <w:vAlign w:val="center"/>
          </w:tcPr>
          <w:p w14:paraId="734910D7">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14:paraId="49B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137CCD9F">
            <w:pPr>
              <w:pStyle w:val="3"/>
              <w:spacing w:line="240" w:lineRule="auto"/>
              <w:jc w:val="center"/>
              <w:rPr>
                <w:rFonts w:ascii="Times New Roman" w:hAnsi="Times New Roman"/>
                <w:spacing w:val="-8"/>
                <w:sz w:val="24"/>
                <w:szCs w:val="24"/>
              </w:rPr>
            </w:pPr>
          </w:p>
        </w:tc>
        <w:tc>
          <w:tcPr>
            <w:tcW w:w="6485" w:type="dxa"/>
            <w:vAlign w:val="center"/>
          </w:tcPr>
          <w:p w14:paraId="35E9143F">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14:paraId="0B5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14:paraId="10E6369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6AC88AEE">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2A86AB06">
            <w:pPr>
              <w:pStyle w:val="3"/>
              <w:spacing w:line="240" w:lineRule="auto"/>
              <w:rPr>
                <w:rFonts w:ascii="Times New Roman" w:hAnsi="Times New Roman"/>
                <w:spacing w:val="-8"/>
                <w:sz w:val="24"/>
                <w:szCs w:val="24"/>
              </w:rPr>
            </w:pPr>
          </w:p>
        </w:tc>
      </w:tr>
      <w:tr w14:paraId="5578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14:paraId="5A20C72F">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368633A9">
            <w:pPr>
              <w:pStyle w:val="3"/>
              <w:spacing w:line="240" w:lineRule="auto"/>
              <w:rPr>
                <w:rFonts w:ascii="Times New Roman" w:hAnsi="Times New Roman"/>
                <w:spacing w:val="-8"/>
                <w:sz w:val="24"/>
                <w:szCs w:val="24"/>
              </w:rPr>
            </w:pPr>
          </w:p>
        </w:tc>
      </w:tr>
    </w:tbl>
    <w:p w14:paraId="11E69C23">
      <w:pPr>
        <w:pStyle w:val="3"/>
        <w:rPr>
          <w:rFonts w:ascii="Times New Roman" w:hAnsi="Times New Roman"/>
          <w:sz w:val="24"/>
          <w:szCs w:val="24"/>
        </w:rPr>
      </w:pPr>
    </w:p>
    <w:p w14:paraId="5700A54F">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14:paraId="4ED2A330">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14:paraId="01CB39F7">
      <w:pPr>
        <w:spacing w:line="400" w:lineRule="atLeast"/>
        <w:rPr>
          <w:rFonts w:ascii="Times New Roman" w:hAnsi="Times New Roman"/>
          <w:b/>
          <w:sz w:val="24"/>
        </w:rPr>
      </w:pPr>
    </w:p>
    <w:p w14:paraId="6C7B5DD1">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14:paraId="53CB17C2">
      <w:pPr>
        <w:jc w:val="center"/>
        <w:rPr>
          <w:rFonts w:ascii="Times New Roman" w:hAnsi="Times New Roman"/>
          <w:b/>
          <w:sz w:val="30"/>
          <w:szCs w:val="30"/>
        </w:rPr>
      </w:pPr>
    </w:p>
    <w:p w14:paraId="315B4F8F">
      <w:pPr>
        <w:jc w:val="center"/>
        <w:rPr>
          <w:rFonts w:ascii="Times New Roman" w:hAnsi="Times New Roman"/>
          <w:b/>
          <w:bCs/>
          <w:kern w:val="0"/>
          <w:sz w:val="28"/>
        </w:rPr>
      </w:pPr>
      <w:r>
        <w:rPr>
          <w:rFonts w:ascii="Times New Roman" w:hAnsi="Times New Roman"/>
          <w:b/>
          <w:bCs/>
          <w:kern w:val="0"/>
          <w:sz w:val="28"/>
        </w:rPr>
        <w:t>法定代表人身份证明</w:t>
      </w:r>
    </w:p>
    <w:p w14:paraId="1707F1E0">
      <w:pPr>
        <w:rPr>
          <w:rFonts w:ascii="Times New Roman" w:hAnsi="Times New Roman"/>
          <w:szCs w:val="21"/>
        </w:rPr>
      </w:pPr>
    </w:p>
    <w:p w14:paraId="26D6D872">
      <w:pPr>
        <w:rPr>
          <w:rFonts w:ascii="Times New Roman" w:hAnsi="Times New Roman"/>
          <w:szCs w:val="21"/>
        </w:rPr>
      </w:pPr>
    </w:p>
    <w:p w14:paraId="1B3A5E7D">
      <w:pPr>
        <w:spacing w:line="440" w:lineRule="exact"/>
        <w:rPr>
          <w:szCs w:val="21"/>
        </w:rPr>
      </w:pPr>
    </w:p>
    <w:p w14:paraId="2947A96B">
      <w:pPr>
        <w:spacing w:line="440" w:lineRule="exact"/>
        <w:rPr>
          <w:szCs w:val="21"/>
        </w:rPr>
      </w:pPr>
      <w:r>
        <w:rPr>
          <w:szCs w:val="21"/>
        </w:rPr>
        <w:t>投标人名称：</w:t>
      </w:r>
      <w:r>
        <w:rPr>
          <w:szCs w:val="21"/>
          <w:u w:val="single"/>
        </w:rPr>
        <w:t xml:space="preserve">                            </w:t>
      </w:r>
      <w:r>
        <w:rPr>
          <w:szCs w:val="21"/>
        </w:rPr>
        <w:t xml:space="preserve"> </w:t>
      </w:r>
    </w:p>
    <w:p w14:paraId="3D3B36B4">
      <w:pPr>
        <w:spacing w:line="440" w:lineRule="exact"/>
        <w:rPr>
          <w:szCs w:val="21"/>
        </w:rPr>
      </w:pPr>
      <w:r>
        <w:rPr>
          <w:szCs w:val="21"/>
        </w:rPr>
        <w:t>单位性质：</w:t>
      </w:r>
      <w:r>
        <w:rPr>
          <w:szCs w:val="21"/>
          <w:u w:val="single"/>
        </w:rPr>
        <w:t xml:space="preserve">                               </w:t>
      </w:r>
      <w:r>
        <w:rPr>
          <w:szCs w:val="21"/>
        </w:rPr>
        <w:t xml:space="preserve"> </w:t>
      </w:r>
    </w:p>
    <w:p w14:paraId="23AE6026">
      <w:pPr>
        <w:spacing w:line="440" w:lineRule="exact"/>
        <w:rPr>
          <w:szCs w:val="21"/>
        </w:rPr>
      </w:pPr>
      <w:r>
        <w:rPr>
          <w:szCs w:val="21"/>
        </w:rPr>
        <w:t>地址：</w:t>
      </w:r>
      <w:r>
        <w:rPr>
          <w:szCs w:val="21"/>
          <w:u w:val="single"/>
        </w:rPr>
        <w:t xml:space="preserve">                                   </w:t>
      </w:r>
    </w:p>
    <w:p w14:paraId="73AB5397">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EB2B421">
      <w:pPr>
        <w:spacing w:line="440" w:lineRule="exact"/>
        <w:rPr>
          <w:szCs w:val="21"/>
        </w:rPr>
      </w:pPr>
      <w:r>
        <w:rPr>
          <w:szCs w:val="21"/>
        </w:rPr>
        <w:t>经营期限：</w:t>
      </w:r>
      <w:r>
        <w:rPr>
          <w:szCs w:val="21"/>
          <w:u w:val="single"/>
        </w:rPr>
        <w:t xml:space="preserve">                               </w:t>
      </w:r>
    </w:p>
    <w:p w14:paraId="78B51B98">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56F08C9B">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54EEFD9">
      <w:pPr>
        <w:spacing w:line="440" w:lineRule="exact"/>
        <w:ind w:firstLine="420" w:firstLineChars="200"/>
        <w:rPr>
          <w:szCs w:val="21"/>
        </w:rPr>
      </w:pPr>
      <w:r>
        <w:rPr>
          <w:szCs w:val="21"/>
        </w:rPr>
        <w:t>特此证明。</w:t>
      </w:r>
    </w:p>
    <w:p w14:paraId="205433FF">
      <w:pPr>
        <w:spacing w:line="440" w:lineRule="exact"/>
        <w:rPr>
          <w:szCs w:val="21"/>
        </w:rPr>
      </w:pPr>
    </w:p>
    <w:p w14:paraId="595B8125">
      <w:pPr>
        <w:spacing w:line="440" w:lineRule="exact"/>
        <w:rPr>
          <w:szCs w:val="21"/>
        </w:rPr>
      </w:pPr>
    </w:p>
    <w:p w14:paraId="26765B88">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25A24A3F">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5E07248F">
      <w:pPr>
        <w:spacing w:line="400" w:lineRule="exact"/>
        <w:rPr>
          <w:rFonts w:ascii="Times New Roman" w:hAnsi="Times New Roman"/>
          <w:szCs w:val="21"/>
        </w:rPr>
      </w:pPr>
    </w:p>
    <w:p w14:paraId="53125B56">
      <w:pPr>
        <w:spacing w:line="720" w:lineRule="auto"/>
        <w:rPr>
          <w:rFonts w:ascii="Times New Roman" w:hAnsi="Times New Roman"/>
          <w:b/>
          <w:szCs w:val="21"/>
        </w:rPr>
      </w:pPr>
    </w:p>
    <w:p w14:paraId="0246E6D6">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14:paraId="75124521">
      <w:pPr>
        <w:jc w:val="center"/>
        <w:rPr>
          <w:rFonts w:ascii="Times New Roman" w:hAnsi="Times New Roman"/>
          <w:sz w:val="30"/>
          <w:szCs w:val="30"/>
        </w:rPr>
      </w:pPr>
    </w:p>
    <w:p w14:paraId="58F2F554">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7BBA8F79">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3F1F0DBE">
      <w:pPr>
        <w:spacing w:line="440" w:lineRule="exact"/>
        <w:rPr>
          <w:szCs w:val="21"/>
        </w:rPr>
      </w:pPr>
      <w:r>
        <w:rPr>
          <w:szCs w:val="21"/>
        </w:rPr>
        <w:t xml:space="preserve">    委托期限：</w:t>
      </w:r>
      <w:r>
        <w:rPr>
          <w:szCs w:val="21"/>
          <w:u w:val="single"/>
        </w:rPr>
        <w:t xml:space="preserve">             </w:t>
      </w:r>
      <w:r>
        <w:rPr>
          <w:rFonts w:hint="eastAsia"/>
          <w:szCs w:val="21"/>
        </w:rPr>
        <w:t>。</w:t>
      </w:r>
    </w:p>
    <w:p w14:paraId="255F045F">
      <w:pPr>
        <w:spacing w:line="440" w:lineRule="exact"/>
        <w:ind w:firstLine="420" w:firstLineChars="200"/>
        <w:rPr>
          <w:szCs w:val="21"/>
        </w:rPr>
      </w:pPr>
      <w:r>
        <w:rPr>
          <w:szCs w:val="21"/>
        </w:rPr>
        <w:t>代理人无转委托权。</w:t>
      </w:r>
    </w:p>
    <w:p w14:paraId="49377BE4">
      <w:pPr>
        <w:spacing w:line="440" w:lineRule="exact"/>
        <w:ind w:firstLine="420" w:firstLineChars="200"/>
        <w:rPr>
          <w:szCs w:val="21"/>
        </w:rPr>
      </w:pPr>
      <w:r>
        <w:rPr>
          <w:rFonts w:hint="eastAsia"/>
          <w:szCs w:val="21"/>
        </w:rPr>
        <w:t>附：法定代表人身份证明</w:t>
      </w:r>
    </w:p>
    <w:p w14:paraId="7098A953">
      <w:pPr>
        <w:spacing w:line="440" w:lineRule="exact"/>
        <w:rPr>
          <w:szCs w:val="21"/>
        </w:rPr>
      </w:pPr>
    </w:p>
    <w:p w14:paraId="2BA4CAA4">
      <w:pPr>
        <w:spacing w:line="440" w:lineRule="exact"/>
        <w:rPr>
          <w:szCs w:val="21"/>
        </w:rPr>
      </w:pPr>
    </w:p>
    <w:p w14:paraId="6BFEC839">
      <w:pPr>
        <w:spacing w:line="440" w:lineRule="exact"/>
        <w:rPr>
          <w:szCs w:val="21"/>
        </w:rPr>
      </w:pPr>
      <w:r>
        <w:rPr>
          <w:szCs w:val="21"/>
        </w:rPr>
        <w:t>投标人：</w:t>
      </w:r>
      <w:r>
        <w:rPr>
          <w:szCs w:val="21"/>
          <w:u w:val="single"/>
        </w:rPr>
        <w:t xml:space="preserve">                               </w:t>
      </w:r>
      <w:r>
        <w:rPr>
          <w:szCs w:val="21"/>
        </w:rPr>
        <w:t>（盖单位章）</w:t>
      </w:r>
    </w:p>
    <w:p w14:paraId="285419F6">
      <w:pPr>
        <w:spacing w:line="440" w:lineRule="exact"/>
        <w:rPr>
          <w:szCs w:val="21"/>
        </w:rPr>
      </w:pPr>
    </w:p>
    <w:p w14:paraId="3D74B188">
      <w:pPr>
        <w:spacing w:line="440" w:lineRule="exact"/>
        <w:rPr>
          <w:szCs w:val="21"/>
        </w:rPr>
      </w:pPr>
      <w:r>
        <w:rPr>
          <w:szCs w:val="21"/>
        </w:rPr>
        <w:t>法定代表人：</w:t>
      </w:r>
      <w:r>
        <w:rPr>
          <w:szCs w:val="21"/>
          <w:u w:val="single"/>
        </w:rPr>
        <w:t xml:space="preserve">                               </w:t>
      </w:r>
      <w:r>
        <w:rPr>
          <w:szCs w:val="21"/>
        </w:rPr>
        <w:t>（签字）</w:t>
      </w:r>
    </w:p>
    <w:p w14:paraId="40CB8CF7">
      <w:pPr>
        <w:spacing w:line="440" w:lineRule="exact"/>
        <w:rPr>
          <w:szCs w:val="21"/>
        </w:rPr>
      </w:pPr>
    </w:p>
    <w:p w14:paraId="5BEBC269">
      <w:pPr>
        <w:spacing w:line="440" w:lineRule="exact"/>
        <w:rPr>
          <w:szCs w:val="21"/>
        </w:rPr>
      </w:pPr>
      <w:r>
        <w:rPr>
          <w:szCs w:val="21"/>
        </w:rPr>
        <w:t>身份证号码：</w:t>
      </w:r>
      <w:r>
        <w:rPr>
          <w:szCs w:val="21"/>
          <w:u w:val="single"/>
        </w:rPr>
        <w:t xml:space="preserve">                                     </w:t>
      </w:r>
    </w:p>
    <w:p w14:paraId="7E8E1872">
      <w:pPr>
        <w:spacing w:line="440" w:lineRule="exact"/>
        <w:rPr>
          <w:szCs w:val="21"/>
        </w:rPr>
      </w:pPr>
    </w:p>
    <w:p w14:paraId="2C4CD99B">
      <w:pPr>
        <w:spacing w:line="440" w:lineRule="exact"/>
        <w:rPr>
          <w:szCs w:val="21"/>
        </w:rPr>
      </w:pPr>
      <w:r>
        <w:rPr>
          <w:szCs w:val="21"/>
        </w:rPr>
        <w:t>委托代理人：</w:t>
      </w:r>
      <w:r>
        <w:rPr>
          <w:szCs w:val="21"/>
          <w:u w:val="single"/>
        </w:rPr>
        <w:t xml:space="preserve">                                   </w:t>
      </w:r>
      <w:r>
        <w:rPr>
          <w:szCs w:val="21"/>
        </w:rPr>
        <w:t xml:space="preserve">（签字） </w:t>
      </w:r>
    </w:p>
    <w:p w14:paraId="1B44E375">
      <w:pPr>
        <w:spacing w:line="440" w:lineRule="exact"/>
        <w:rPr>
          <w:szCs w:val="21"/>
        </w:rPr>
      </w:pPr>
    </w:p>
    <w:p w14:paraId="3CD6B24E">
      <w:pPr>
        <w:spacing w:line="440" w:lineRule="exact"/>
        <w:rPr>
          <w:szCs w:val="21"/>
          <w:u w:val="single"/>
        </w:rPr>
      </w:pPr>
      <w:r>
        <w:rPr>
          <w:szCs w:val="21"/>
        </w:rPr>
        <w:t>身份证号码：</w:t>
      </w:r>
      <w:r>
        <w:rPr>
          <w:szCs w:val="21"/>
          <w:u w:val="single"/>
        </w:rPr>
        <w:t xml:space="preserve">                                      </w:t>
      </w:r>
    </w:p>
    <w:p w14:paraId="13833A06">
      <w:pPr>
        <w:spacing w:line="440" w:lineRule="exact"/>
        <w:rPr>
          <w:szCs w:val="21"/>
          <w:u w:val="single"/>
        </w:rPr>
      </w:pPr>
    </w:p>
    <w:p w14:paraId="2C55A9EF">
      <w:pPr>
        <w:spacing w:line="440" w:lineRule="exact"/>
        <w:rPr>
          <w:szCs w:val="21"/>
          <w:u w:val="single"/>
        </w:rPr>
      </w:pPr>
      <w:r>
        <w:rPr>
          <w:rFonts w:hint="eastAsia"/>
          <w:szCs w:val="21"/>
        </w:rPr>
        <w:t>联系电话</w:t>
      </w:r>
      <w:r>
        <w:rPr>
          <w:szCs w:val="21"/>
        </w:rPr>
        <w:t>：</w:t>
      </w:r>
      <w:r>
        <w:rPr>
          <w:szCs w:val="21"/>
          <w:u w:val="single"/>
        </w:rPr>
        <w:t xml:space="preserve">                                      </w:t>
      </w:r>
    </w:p>
    <w:p w14:paraId="6D6500AD">
      <w:pPr>
        <w:spacing w:line="440" w:lineRule="exact"/>
        <w:rPr>
          <w:szCs w:val="21"/>
          <w:u w:val="single"/>
        </w:rPr>
      </w:pPr>
    </w:p>
    <w:p w14:paraId="56D7D84B">
      <w:pPr>
        <w:spacing w:line="440" w:lineRule="exact"/>
        <w:rPr>
          <w:szCs w:val="21"/>
        </w:rPr>
      </w:pPr>
    </w:p>
    <w:p w14:paraId="3191A15E">
      <w:pPr>
        <w:spacing w:line="440" w:lineRule="exact"/>
        <w:rPr>
          <w:szCs w:val="21"/>
        </w:rPr>
      </w:pPr>
    </w:p>
    <w:p w14:paraId="3AE8711C">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2481079">
      <w:pPr>
        <w:jc w:val="right"/>
        <w:rPr>
          <w:szCs w:val="21"/>
        </w:rPr>
      </w:pPr>
    </w:p>
    <w:p w14:paraId="21ACA882">
      <w:pPr>
        <w:rPr>
          <w:sz w:val="28"/>
          <w:szCs w:val="28"/>
        </w:rPr>
      </w:pPr>
    </w:p>
    <w:p w14:paraId="77C93FB1"/>
    <w:p w14:paraId="7E9D708B"/>
    <w:p w14:paraId="41D39F06">
      <w:pPr>
        <w:widowControl/>
        <w:spacing w:line="400" w:lineRule="exact"/>
        <w:jc w:val="left"/>
        <w:rPr>
          <w:rFonts w:ascii="宋体" w:hAnsi="宋体"/>
          <w:b/>
          <w:kern w:val="0"/>
          <w:sz w:val="24"/>
          <w:lang w:bidi="en-US"/>
        </w:rPr>
      </w:pPr>
    </w:p>
    <w:p w14:paraId="78F37F73">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14:paraId="306D61D4">
      <w:pPr>
        <w:widowControl/>
        <w:spacing w:line="400" w:lineRule="exact"/>
        <w:jc w:val="left"/>
        <w:rPr>
          <w:rFonts w:ascii="宋体" w:hAnsi="宋体"/>
          <w:b/>
          <w:kern w:val="0"/>
          <w:sz w:val="24"/>
          <w:lang w:bidi="en-US"/>
        </w:rPr>
      </w:pPr>
    </w:p>
    <w:p w14:paraId="6F4ED003">
      <w:pPr>
        <w:spacing w:line="400" w:lineRule="exact"/>
        <w:jc w:val="center"/>
        <w:rPr>
          <w:rFonts w:ascii="宋体" w:hAnsi="宋体"/>
          <w:b/>
          <w:sz w:val="24"/>
        </w:rPr>
      </w:pPr>
      <w:r>
        <w:rPr>
          <w:rFonts w:hint="eastAsia" w:ascii="宋体" w:hAnsi="宋体"/>
          <w:b/>
          <w:sz w:val="24"/>
        </w:rPr>
        <w:t>投标人承诺书</w:t>
      </w:r>
    </w:p>
    <w:p w14:paraId="3D8F06AA">
      <w:pPr>
        <w:spacing w:line="400" w:lineRule="exact"/>
        <w:jc w:val="center"/>
        <w:rPr>
          <w:rFonts w:ascii="宋体" w:hAnsi="宋体"/>
          <w:b/>
          <w:sz w:val="24"/>
        </w:rPr>
      </w:pPr>
    </w:p>
    <w:p w14:paraId="32FF8019">
      <w:pPr>
        <w:spacing w:line="360" w:lineRule="auto"/>
        <w:rPr>
          <w:rFonts w:ascii="宋体" w:hAnsi="宋体"/>
          <w:sz w:val="24"/>
        </w:rPr>
      </w:pPr>
      <w:r>
        <w:rPr>
          <w:rFonts w:hint="eastAsia" w:ascii="宋体" w:hAnsi="宋体"/>
          <w:sz w:val="24"/>
        </w:rPr>
        <w:t>致：___________________________（招标人名称）</w:t>
      </w:r>
    </w:p>
    <w:p w14:paraId="0EE21ED8">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14:paraId="13C5FD31">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14:paraId="2D8F0789">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14:paraId="6320D83A">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14:paraId="7E141184">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14:paraId="62F0FD19">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14:paraId="522A8392">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14:paraId="44064990">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14:paraId="4040E4C4">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14:paraId="149509AC">
      <w:pPr>
        <w:widowControl/>
        <w:adjustRightInd w:val="0"/>
        <w:snapToGrid w:val="0"/>
        <w:spacing w:line="360" w:lineRule="auto"/>
        <w:ind w:firstLine="480" w:firstLineChars="200"/>
        <w:jc w:val="left"/>
        <w:rPr>
          <w:rFonts w:ascii="宋体" w:hAnsi="宋体"/>
          <w:sz w:val="24"/>
        </w:rPr>
      </w:pPr>
    </w:p>
    <w:p w14:paraId="34A0D67D">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14:paraId="19514C6F">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14:paraId="5EEDFBB0">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DD8612">
      <w:pPr>
        <w:autoSpaceDN w:val="0"/>
        <w:spacing w:line="360" w:lineRule="auto"/>
        <w:textAlignment w:val="baseline"/>
        <w:rPr>
          <w:rFonts w:ascii="宋体" w:hAnsi="宋体"/>
          <w:sz w:val="24"/>
        </w:rPr>
      </w:pPr>
    </w:p>
    <w:p w14:paraId="4F6D5966">
      <w:pPr>
        <w:widowControl/>
        <w:spacing w:line="400" w:lineRule="exact"/>
        <w:jc w:val="left"/>
        <w:rPr>
          <w:rFonts w:ascii="宋体" w:hAnsi="宋体"/>
          <w:b/>
          <w:kern w:val="0"/>
          <w:sz w:val="24"/>
          <w:lang w:bidi="en-US"/>
        </w:rPr>
      </w:pPr>
    </w:p>
    <w:p w14:paraId="2AD84CAF">
      <w:pPr>
        <w:widowControl/>
        <w:spacing w:line="400" w:lineRule="exact"/>
        <w:jc w:val="left"/>
        <w:rPr>
          <w:rFonts w:ascii="宋体" w:hAnsi="宋体" w:cs="宋体"/>
          <w:kern w:val="0"/>
          <w:sz w:val="24"/>
        </w:rPr>
      </w:pPr>
    </w:p>
    <w:p w14:paraId="4702A0A7"/>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87"/>
    <w:rsid w:val="00015C4A"/>
    <w:rsid w:val="00022A46"/>
    <w:rsid w:val="00120F90"/>
    <w:rsid w:val="001403E9"/>
    <w:rsid w:val="00146E11"/>
    <w:rsid w:val="00162A5A"/>
    <w:rsid w:val="00172A27"/>
    <w:rsid w:val="00181113"/>
    <w:rsid w:val="00183326"/>
    <w:rsid w:val="001A1B7F"/>
    <w:rsid w:val="001A3356"/>
    <w:rsid w:val="001D1728"/>
    <w:rsid w:val="001E08B8"/>
    <w:rsid w:val="00213B99"/>
    <w:rsid w:val="002173C0"/>
    <w:rsid w:val="00220F2F"/>
    <w:rsid w:val="00254147"/>
    <w:rsid w:val="002576F4"/>
    <w:rsid w:val="002746D6"/>
    <w:rsid w:val="002A4444"/>
    <w:rsid w:val="002D73CB"/>
    <w:rsid w:val="002F5DF8"/>
    <w:rsid w:val="00316547"/>
    <w:rsid w:val="00323B9D"/>
    <w:rsid w:val="00324432"/>
    <w:rsid w:val="00354664"/>
    <w:rsid w:val="00366EB6"/>
    <w:rsid w:val="00373C1E"/>
    <w:rsid w:val="00472D08"/>
    <w:rsid w:val="00483734"/>
    <w:rsid w:val="00490F74"/>
    <w:rsid w:val="004B5B5D"/>
    <w:rsid w:val="004B66CC"/>
    <w:rsid w:val="005004E3"/>
    <w:rsid w:val="00525D34"/>
    <w:rsid w:val="00542D0F"/>
    <w:rsid w:val="00555057"/>
    <w:rsid w:val="005713E5"/>
    <w:rsid w:val="00577BB4"/>
    <w:rsid w:val="00587E17"/>
    <w:rsid w:val="005A737F"/>
    <w:rsid w:val="005F0B99"/>
    <w:rsid w:val="00614363"/>
    <w:rsid w:val="00615007"/>
    <w:rsid w:val="00621E6A"/>
    <w:rsid w:val="006308E8"/>
    <w:rsid w:val="00642A0C"/>
    <w:rsid w:val="00695D92"/>
    <w:rsid w:val="006D4907"/>
    <w:rsid w:val="00710F6A"/>
    <w:rsid w:val="00717B81"/>
    <w:rsid w:val="0072739E"/>
    <w:rsid w:val="00793D79"/>
    <w:rsid w:val="007960A5"/>
    <w:rsid w:val="007E1284"/>
    <w:rsid w:val="007F2C50"/>
    <w:rsid w:val="008578E6"/>
    <w:rsid w:val="00874776"/>
    <w:rsid w:val="008B10C1"/>
    <w:rsid w:val="008E0392"/>
    <w:rsid w:val="008E691D"/>
    <w:rsid w:val="009616F3"/>
    <w:rsid w:val="00980ED2"/>
    <w:rsid w:val="0098336E"/>
    <w:rsid w:val="00985C5E"/>
    <w:rsid w:val="00986221"/>
    <w:rsid w:val="0099719E"/>
    <w:rsid w:val="00997C6E"/>
    <w:rsid w:val="009A1F00"/>
    <w:rsid w:val="009C4259"/>
    <w:rsid w:val="009F52AD"/>
    <w:rsid w:val="00A213EE"/>
    <w:rsid w:val="00A30053"/>
    <w:rsid w:val="00A33178"/>
    <w:rsid w:val="00A62C01"/>
    <w:rsid w:val="00AA44F5"/>
    <w:rsid w:val="00AA7326"/>
    <w:rsid w:val="00AB7FCF"/>
    <w:rsid w:val="00AC1665"/>
    <w:rsid w:val="00AC34C3"/>
    <w:rsid w:val="00AD122F"/>
    <w:rsid w:val="00B30335"/>
    <w:rsid w:val="00B5793C"/>
    <w:rsid w:val="00B81351"/>
    <w:rsid w:val="00BF163A"/>
    <w:rsid w:val="00C13002"/>
    <w:rsid w:val="00C15F1C"/>
    <w:rsid w:val="00C41004"/>
    <w:rsid w:val="00C5116E"/>
    <w:rsid w:val="00C950A7"/>
    <w:rsid w:val="00CA0107"/>
    <w:rsid w:val="00CB0747"/>
    <w:rsid w:val="00D16A57"/>
    <w:rsid w:val="00D2099E"/>
    <w:rsid w:val="00D401A8"/>
    <w:rsid w:val="00D41158"/>
    <w:rsid w:val="00D47806"/>
    <w:rsid w:val="00D9103D"/>
    <w:rsid w:val="00E27186"/>
    <w:rsid w:val="00E31329"/>
    <w:rsid w:val="00E72370"/>
    <w:rsid w:val="00E76C89"/>
    <w:rsid w:val="00F36EC1"/>
    <w:rsid w:val="00F80337"/>
    <w:rsid w:val="00FC350E"/>
    <w:rsid w:val="00FD42DB"/>
    <w:rsid w:val="00FD51AC"/>
    <w:rsid w:val="00FE67E6"/>
    <w:rsid w:val="03450525"/>
    <w:rsid w:val="04536448"/>
    <w:rsid w:val="0CDA7707"/>
    <w:rsid w:val="0EC341CA"/>
    <w:rsid w:val="0F8B3F97"/>
    <w:rsid w:val="0F917454"/>
    <w:rsid w:val="14CB719C"/>
    <w:rsid w:val="15F1786F"/>
    <w:rsid w:val="16F43FFD"/>
    <w:rsid w:val="198509FA"/>
    <w:rsid w:val="242E5133"/>
    <w:rsid w:val="286D6FF3"/>
    <w:rsid w:val="28A03107"/>
    <w:rsid w:val="2A2D4EC2"/>
    <w:rsid w:val="2CBD2EC6"/>
    <w:rsid w:val="31261D83"/>
    <w:rsid w:val="34021CCA"/>
    <w:rsid w:val="3B787F67"/>
    <w:rsid w:val="3CE04AD3"/>
    <w:rsid w:val="3D540560"/>
    <w:rsid w:val="3FCE7BE3"/>
    <w:rsid w:val="502F69CB"/>
    <w:rsid w:val="554E2297"/>
    <w:rsid w:val="55BB6F76"/>
    <w:rsid w:val="5A7A2F5C"/>
    <w:rsid w:val="5BED3C02"/>
    <w:rsid w:val="608368E3"/>
    <w:rsid w:val="6133194F"/>
    <w:rsid w:val="67374EF4"/>
    <w:rsid w:val="68FB4783"/>
    <w:rsid w:val="69635D09"/>
    <w:rsid w:val="6A1C25C0"/>
    <w:rsid w:val="718973E2"/>
    <w:rsid w:val="76F420D1"/>
    <w:rsid w:val="793F061E"/>
    <w:rsid w:val="7B362A78"/>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Char"/>
    <w:basedOn w:val="7"/>
    <w:link w:val="5"/>
    <w:qFormat/>
    <w:uiPriority w:val="0"/>
    <w:rPr>
      <w:rFonts w:ascii="Calibri" w:hAnsi="Calibri"/>
      <w:kern w:val="2"/>
      <w:sz w:val="18"/>
      <w:szCs w:val="18"/>
    </w:rPr>
  </w:style>
  <w:style w:type="character" w:customStyle="1" w:styleId="14">
    <w:name w:val="页脚 Char"/>
    <w:basedOn w:val="7"/>
    <w:link w:val="4"/>
    <w:qFormat/>
    <w:uiPriority w:val="0"/>
    <w:rPr>
      <w:rFonts w:ascii="Calibri" w:hAnsi="Calibr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7419-A8A2-46F4-934B-46D8A023042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6827</Words>
  <Characters>7116</Characters>
  <Lines>62</Lines>
  <Paragraphs>17</Paragraphs>
  <TotalTime>8</TotalTime>
  <ScaleCrop>false</ScaleCrop>
  <LinksUpToDate>false</LinksUpToDate>
  <CharactersWithSpaces>8363</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user</dc:creator>
  <cp:lastModifiedBy>张天宇</cp:lastModifiedBy>
  <cp:lastPrinted>2019-07-17T02:33:00Z</cp:lastPrinted>
  <dcterms:modified xsi:type="dcterms:W3CDTF">2026-01-23T07:29:04Z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KSOTemplateDocerSaveRecord">
    <vt:lpwstr>eyJoZGlkIjoiMDljYzUzMWQ4OWI0YzBkYjYzMDRhZTY5ZjZkYmFmYTgiLCJ1c2VySWQiOiI3OTQ0MTk3NjcifQ==</vt:lpwstr>
  </property>
  <property fmtid="{D5CDD505-2E9C-101B-9397-08002B2CF9AE}" pid="4" name="ICV">
    <vt:lpwstr>640CF89DA40346B9807D39F3062316D1_13</vt:lpwstr>
  </property>
</Properties>
</file>