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91A35">
      <w:pPr>
        <w:tabs>
          <w:tab w:val="left" w:pos="3240"/>
          <w:tab w:val="left" w:pos="3420"/>
        </w:tabs>
        <w:spacing w:line="360" w:lineRule="auto"/>
        <w:jc w:val="center"/>
        <w:rPr>
          <w:rFonts w:hint="default" w:ascii="Times New Roman" w:hAnsi="Times New Roman" w:eastAsia="宋体"/>
          <w:bCs/>
          <w:color w:val="auto"/>
          <w:sz w:val="28"/>
          <w:szCs w:val="28"/>
          <w:highlight w:val="none"/>
          <w:lang w:val="en-US" w:eastAsia="zh-CN"/>
        </w:rPr>
      </w:pPr>
      <w:bookmarkStart w:id="0" w:name="_Toc35393621"/>
      <w:bookmarkStart w:id="1" w:name="_Toc28359079"/>
      <w:bookmarkStart w:id="2" w:name="_Toc35393790"/>
      <w:bookmarkStart w:id="3" w:name="_Toc28359002"/>
      <w:bookmarkStart w:id="4" w:name="_Hlk24379207"/>
      <w:r>
        <w:rPr>
          <w:rFonts w:hint="eastAsia" w:ascii="Times New Roman" w:hAnsi="Times New Roman"/>
          <w:bCs/>
          <w:color w:val="auto"/>
          <w:sz w:val="28"/>
          <w:szCs w:val="28"/>
          <w:highlight w:val="none"/>
          <w:lang w:eastAsia="zh-CN"/>
        </w:rPr>
        <w:t>易制毒易制爆化学品供货服务</w:t>
      </w:r>
      <w:r>
        <w:rPr>
          <w:rFonts w:hint="eastAsia"/>
          <w:bCs/>
          <w:color w:val="auto"/>
          <w:sz w:val="28"/>
          <w:szCs w:val="28"/>
          <w:highlight w:val="none"/>
          <w:lang w:val="en-US" w:eastAsia="zh-CN"/>
        </w:rPr>
        <w:t>采购公告</w:t>
      </w:r>
    </w:p>
    <w:p w14:paraId="66563DC1">
      <w:pPr>
        <w:pBdr>
          <w:top w:val="single" w:color="auto" w:sz="4" w:space="1"/>
          <w:left w:val="single" w:color="auto" w:sz="4" w:space="4"/>
          <w:bottom w:val="single" w:color="auto" w:sz="4" w:space="10"/>
          <w:right w:val="single" w:color="auto" w:sz="4" w:space="4"/>
        </w:pBdr>
        <w:adjustRightInd w:val="0"/>
        <w:snapToGrid w:val="0"/>
        <w:spacing w:line="360" w:lineRule="auto"/>
        <w:rPr>
          <w:rFonts w:ascii="Times New Roman" w:hAnsi="Times New Roman" w:eastAsia="仿宋" w:cs="宋体"/>
          <w:color w:val="auto"/>
          <w:sz w:val="24"/>
          <w:szCs w:val="24"/>
          <w:highlight w:val="none"/>
        </w:rPr>
      </w:pPr>
      <w:r>
        <w:rPr>
          <w:rFonts w:hint="eastAsia" w:ascii="Times New Roman" w:hAnsi="Times New Roman" w:eastAsia="仿宋" w:cs="宋体"/>
          <w:color w:val="auto"/>
          <w:sz w:val="24"/>
          <w:szCs w:val="24"/>
          <w:highlight w:val="none"/>
        </w:rPr>
        <w:t>项目概况</w:t>
      </w:r>
    </w:p>
    <w:p w14:paraId="158C128C">
      <w:pPr>
        <w:pBdr>
          <w:top w:val="single" w:color="auto" w:sz="4" w:space="1"/>
          <w:left w:val="single" w:color="auto" w:sz="4" w:space="4"/>
          <w:bottom w:val="single" w:color="auto" w:sz="4" w:space="10"/>
          <w:right w:val="single" w:color="auto" w:sz="4" w:space="4"/>
        </w:pBdr>
        <w:adjustRightInd w:val="0"/>
        <w:snapToGrid w:val="0"/>
        <w:spacing w:line="360" w:lineRule="auto"/>
        <w:ind w:firstLine="480" w:firstLineChars="200"/>
        <w:rPr>
          <w:rFonts w:ascii="Times New Roman" w:hAnsi="Times New Roman" w:eastAsia="仿宋" w:cs="宋体"/>
          <w:color w:val="auto"/>
          <w:sz w:val="24"/>
          <w:szCs w:val="24"/>
          <w:highlight w:val="none"/>
        </w:rPr>
      </w:pPr>
      <w:r>
        <w:rPr>
          <w:rFonts w:hint="eastAsia" w:ascii="Times New Roman" w:hAnsi="Times New Roman" w:eastAsia="仿宋" w:cs="宋体"/>
          <w:color w:val="auto"/>
          <w:sz w:val="24"/>
          <w:szCs w:val="24"/>
          <w:highlight w:val="none"/>
          <w:lang w:eastAsia="zh-CN"/>
        </w:rPr>
        <w:t>易制毒易制爆化学品供货服务</w:t>
      </w:r>
      <w:r>
        <w:rPr>
          <w:rFonts w:hint="eastAsia" w:ascii="Times New Roman" w:hAnsi="Times New Roman" w:eastAsia="仿宋" w:cs="宋体"/>
          <w:color w:val="auto"/>
          <w:sz w:val="24"/>
          <w:szCs w:val="24"/>
          <w:highlight w:val="none"/>
        </w:rPr>
        <w:t>的潜在供应商应在江苏三省管理咨询有限公司获取采购文件，并于</w:t>
      </w:r>
      <w:r>
        <w:rPr>
          <w:rFonts w:hint="eastAsia" w:ascii="Times New Roman" w:hAnsi="Times New Roman" w:eastAsia="仿宋" w:cs="宋体"/>
          <w:b/>
          <w:bCs/>
          <w:color w:val="auto"/>
          <w:sz w:val="24"/>
          <w:szCs w:val="24"/>
          <w:highlight w:val="none"/>
        </w:rPr>
        <w:t>202</w:t>
      </w:r>
      <w:r>
        <w:rPr>
          <w:rFonts w:hint="eastAsia" w:ascii="Times New Roman" w:hAnsi="Times New Roman" w:eastAsia="仿宋" w:cs="宋体"/>
          <w:b/>
          <w:bCs/>
          <w:color w:val="auto"/>
          <w:sz w:val="24"/>
          <w:szCs w:val="24"/>
          <w:highlight w:val="none"/>
          <w:lang w:val="en-US" w:eastAsia="zh-CN"/>
        </w:rPr>
        <w:t>6</w:t>
      </w:r>
      <w:r>
        <w:rPr>
          <w:rFonts w:hint="eastAsia" w:ascii="Times New Roman" w:hAnsi="Times New Roman" w:eastAsia="仿宋" w:cs="宋体"/>
          <w:b/>
          <w:bCs/>
          <w:color w:val="auto"/>
          <w:sz w:val="24"/>
          <w:szCs w:val="24"/>
          <w:highlight w:val="none"/>
        </w:rPr>
        <w:t>年</w:t>
      </w:r>
      <w:r>
        <w:rPr>
          <w:rFonts w:hint="eastAsia" w:ascii="Times New Roman" w:hAnsi="Times New Roman" w:eastAsia="仿宋" w:cs="宋体"/>
          <w:b/>
          <w:bCs/>
          <w:color w:val="auto"/>
          <w:sz w:val="24"/>
          <w:szCs w:val="24"/>
          <w:highlight w:val="none"/>
          <w:lang w:val="en-US" w:eastAsia="zh-CN"/>
        </w:rPr>
        <w:t>0</w:t>
      </w:r>
      <w:r>
        <w:rPr>
          <w:rFonts w:hint="eastAsia" w:eastAsia="仿宋" w:cs="宋体"/>
          <w:b/>
          <w:bCs/>
          <w:color w:val="auto"/>
          <w:sz w:val="24"/>
          <w:szCs w:val="24"/>
          <w:highlight w:val="none"/>
          <w:lang w:val="en-US" w:eastAsia="zh-CN"/>
        </w:rPr>
        <w:t>5</w:t>
      </w:r>
      <w:r>
        <w:rPr>
          <w:rFonts w:hint="eastAsia" w:ascii="Times New Roman" w:hAnsi="Times New Roman" w:eastAsia="仿宋" w:cs="宋体"/>
          <w:b/>
          <w:bCs/>
          <w:color w:val="auto"/>
          <w:sz w:val="24"/>
          <w:szCs w:val="24"/>
          <w:highlight w:val="none"/>
        </w:rPr>
        <w:t>月</w:t>
      </w:r>
      <w:r>
        <w:rPr>
          <w:rFonts w:hint="eastAsia" w:eastAsia="仿宋" w:cs="宋体"/>
          <w:b/>
          <w:bCs/>
          <w:color w:val="auto"/>
          <w:sz w:val="24"/>
          <w:szCs w:val="24"/>
          <w:highlight w:val="none"/>
          <w:lang w:val="en-US" w:eastAsia="zh-CN"/>
        </w:rPr>
        <w:t>26</w:t>
      </w:r>
      <w:r>
        <w:rPr>
          <w:rFonts w:hint="eastAsia" w:ascii="Times New Roman" w:hAnsi="Times New Roman" w:eastAsia="仿宋" w:cs="宋体"/>
          <w:b/>
          <w:bCs/>
          <w:color w:val="auto"/>
          <w:sz w:val="24"/>
          <w:szCs w:val="24"/>
          <w:highlight w:val="none"/>
        </w:rPr>
        <w:t>日14点00分（北京时间）</w:t>
      </w:r>
      <w:r>
        <w:rPr>
          <w:rFonts w:hint="eastAsia" w:ascii="Times New Roman" w:hAnsi="Times New Roman" w:eastAsia="仿宋" w:cs="宋体"/>
          <w:color w:val="auto"/>
          <w:sz w:val="24"/>
          <w:szCs w:val="24"/>
          <w:highlight w:val="none"/>
        </w:rPr>
        <w:t>前提交响应文件。</w:t>
      </w:r>
    </w:p>
    <w:p w14:paraId="39B03AE2">
      <w:pPr>
        <w:pStyle w:val="2"/>
        <w:snapToGrid w:val="0"/>
        <w:spacing w:before="240" w:beforeLines="100" w:line="360" w:lineRule="auto"/>
        <w:ind w:firstLine="482" w:firstLineChars="200"/>
        <w:jc w:val="left"/>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一、项目基本情况</w:t>
      </w:r>
      <w:bookmarkEnd w:id="0"/>
      <w:bookmarkEnd w:id="1"/>
      <w:bookmarkEnd w:id="2"/>
      <w:bookmarkEnd w:id="3"/>
    </w:p>
    <w:bookmarkEnd w:id="4"/>
    <w:p w14:paraId="38CFC885">
      <w:pPr>
        <w:adjustRightInd w:val="0"/>
        <w:snapToGrid w:val="0"/>
        <w:spacing w:line="360" w:lineRule="auto"/>
        <w:ind w:firstLine="480" w:firstLineChars="200"/>
        <w:rPr>
          <w:rFonts w:ascii="Times New Roman" w:hAnsi="Times New Roman" w:eastAsia="仿宋"/>
          <w:color w:val="auto"/>
          <w:sz w:val="24"/>
          <w:szCs w:val="24"/>
          <w:highlight w:val="none"/>
        </w:rPr>
      </w:pPr>
      <w:bookmarkStart w:id="5" w:name="_Toc28359080"/>
      <w:bookmarkStart w:id="6" w:name="_Toc28359003"/>
      <w:bookmarkStart w:id="7" w:name="_Toc35393791"/>
      <w:bookmarkStart w:id="8" w:name="_Toc35393622"/>
      <w:r>
        <w:rPr>
          <w:rFonts w:ascii="Times New Roman" w:hAnsi="Times New Roman" w:eastAsia="仿宋"/>
          <w:color w:val="auto"/>
          <w:sz w:val="24"/>
          <w:szCs w:val="24"/>
          <w:highlight w:val="none"/>
        </w:rPr>
        <w:t>1.项目编号：</w:t>
      </w:r>
      <w:r>
        <w:rPr>
          <w:rFonts w:hint="eastAsia" w:ascii="Times New Roman" w:hAnsi="Times New Roman" w:eastAsia="仿宋"/>
          <w:color w:val="auto"/>
          <w:sz w:val="24"/>
          <w:szCs w:val="24"/>
          <w:highlight w:val="none"/>
        </w:rPr>
        <w:t>SSCJC（202</w:t>
      </w:r>
      <w:r>
        <w:rPr>
          <w:rFonts w:hint="eastAsia" w:ascii="Times New Roman" w:hAnsi="Times New Roman" w:eastAsia="仿宋"/>
          <w:color w:val="auto"/>
          <w:sz w:val="24"/>
          <w:szCs w:val="24"/>
          <w:highlight w:val="none"/>
          <w:lang w:val="en-US" w:eastAsia="zh-CN"/>
        </w:rPr>
        <w:t>6</w:t>
      </w:r>
      <w:r>
        <w:rPr>
          <w:rFonts w:hint="eastAsia" w:ascii="Times New Roman" w:hAnsi="Times New Roman" w:eastAsia="仿宋"/>
          <w:color w:val="auto"/>
          <w:sz w:val="24"/>
          <w:szCs w:val="24"/>
          <w:highlight w:val="none"/>
        </w:rPr>
        <w:t>）0</w:t>
      </w:r>
      <w:r>
        <w:rPr>
          <w:rFonts w:hint="eastAsia" w:ascii="Times New Roman" w:hAnsi="Times New Roman" w:eastAsia="仿宋"/>
          <w:color w:val="auto"/>
          <w:sz w:val="24"/>
          <w:szCs w:val="24"/>
          <w:highlight w:val="none"/>
          <w:lang w:val="en-US" w:eastAsia="zh-CN"/>
        </w:rPr>
        <w:t>15</w:t>
      </w:r>
      <w:r>
        <w:rPr>
          <w:rFonts w:hint="eastAsia" w:ascii="Times New Roman" w:hAnsi="Times New Roman" w:eastAsia="仿宋"/>
          <w:color w:val="auto"/>
          <w:sz w:val="24"/>
          <w:szCs w:val="24"/>
          <w:highlight w:val="none"/>
        </w:rPr>
        <w:t>号</w:t>
      </w:r>
    </w:p>
    <w:p w14:paraId="164C56AF">
      <w:pPr>
        <w:adjustRightInd w:val="0"/>
        <w:snapToGrid w:val="0"/>
        <w:spacing w:line="360" w:lineRule="auto"/>
        <w:ind w:firstLine="480" w:firstLineChars="200"/>
        <w:rPr>
          <w:rFonts w:hint="eastAsia" w:ascii="Times New Roman" w:hAnsi="Times New Roman" w:eastAsia="仿宋"/>
          <w:color w:val="auto"/>
          <w:sz w:val="24"/>
          <w:szCs w:val="24"/>
          <w:highlight w:val="none"/>
          <w:lang w:eastAsia="zh-CN"/>
        </w:rPr>
      </w:pPr>
      <w:r>
        <w:rPr>
          <w:rFonts w:ascii="Times New Roman" w:hAnsi="Times New Roman" w:eastAsia="仿宋"/>
          <w:color w:val="auto"/>
          <w:sz w:val="24"/>
          <w:szCs w:val="24"/>
          <w:highlight w:val="none"/>
        </w:rPr>
        <w:t>2.项目名称：</w:t>
      </w:r>
      <w:r>
        <w:rPr>
          <w:rFonts w:hint="eastAsia" w:ascii="Times New Roman" w:hAnsi="Times New Roman" w:eastAsia="仿宋"/>
          <w:color w:val="auto"/>
          <w:sz w:val="24"/>
          <w:szCs w:val="24"/>
          <w:highlight w:val="none"/>
          <w:lang w:eastAsia="zh-CN"/>
        </w:rPr>
        <w:t>易制毒易制爆化学品供货服务</w:t>
      </w:r>
    </w:p>
    <w:p w14:paraId="09A62C2D">
      <w:pPr>
        <w:adjustRightInd w:val="0"/>
        <w:snapToGrid w:val="0"/>
        <w:spacing w:line="360" w:lineRule="auto"/>
        <w:ind w:firstLine="480" w:firstLineChars="200"/>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3.采购方式：竞争性磋商</w:t>
      </w:r>
    </w:p>
    <w:p w14:paraId="46F98174">
      <w:pPr>
        <w:adjustRightInd w:val="0"/>
        <w:snapToGrid w:val="0"/>
        <w:spacing w:line="360" w:lineRule="auto"/>
        <w:ind w:firstLine="480" w:firstLineChars="200"/>
        <w:rPr>
          <w:rFonts w:hint="default" w:ascii="Times New Roman" w:hAnsi="Times New Roman" w:eastAsia="仿宋"/>
          <w:color w:val="auto"/>
          <w:sz w:val="24"/>
          <w:szCs w:val="24"/>
          <w:highlight w:val="none"/>
          <w:lang w:val="en-US" w:eastAsia="zh-CN"/>
        </w:rPr>
      </w:pPr>
      <w:r>
        <w:rPr>
          <w:rFonts w:ascii="Times New Roman" w:hAnsi="Times New Roman" w:eastAsia="仿宋"/>
          <w:color w:val="auto"/>
          <w:sz w:val="24"/>
          <w:szCs w:val="24"/>
          <w:highlight w:val="none"/>
        </w:rPr>
        <w:t>4.项目预算金额：</w:t>
      </w:r>
      <w:r>
        <w:rPr>
          <w:rFonts w:hint="eastAsia" w:ascii="Times New Roman" w:hAnsi="Times New Roman" w:eastAsia="仿宋"/>
          <w:color w:val="auto"/>
          <w:sz w:val="24"/>
          <w:szCs w:val="24"/>
          <w:highlight w:val="none"/>
        </w:rPr>
        <w:t>人民币</w:t>
      </w:r>
      <w:r>
        <w:rPr>
          <w:rFonts w:hint="eastAsia" w:ascii="Times New Roman" w:hAnsi="Times New Roman" w:eastAsia="仿宋"/>
          <w:color w:val="auto"/>
          <w:sz w:val="24"/>
          <w:szCs w:val="24"/>
          <w:highlight w:val="none"/>
          <w:lang w:val="en-US" w:eastAsia="zh-CN"/>
        </w:rPr>
        <w:t>24.2784</w:t>
      </w:r>
      <w:r>
        <w:rPr>
          <w:rFonts w:ascii="Times New Roman" w:hAnsi="Times New Roman" w:eastAsia="仿宋"/>
          <w:color w:val="auto"/>
          <w:sz w:val="24"/>
          <w:szCs w:val="24"/>
          <w:highlight w:val="none"/>
        </w:rPr>
        <w:t>万元</w:t>
      </w:r>
    </w:p>
    <w:p w14:paraId="0D152BD4">
      <w:pPr>
        <w:adjustRightInd w:val="0"/>
        <w:snapToGrid w:val="0"/>
        <w:spacing w:line="360" w:lineRule="auto"/>
        <w:ind w:firstLine="480" w:firstLineChars="200"/>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t>5.</w:t>
      </w:r>
      <w:r>
        <w:rPr>
          <w:rFonts w:ascii="Times New Roman" w:hAnsi="Times New Roman" w:eastAsia="仿宋"/>
          <w:color w:val="auto"/>
          <w:sz w:val="24"/>
          <w:szCs w:val="24"/>
          <w:highlight w:val="none"/>
        </w:rPr>
        <w:t>项目最高限价：</w:t>
      </w:r>
      <w:r>
        <w:rPr>
          <w:rFonts w:hint="eastAsia" w:ascii="Times New Roman" w:hAnsi="Times New Roman" w:eastAsia="仿宋"/>
          <w:b/>
          <w:bCs/>
          <w:color w:val="auto"/>
          <w:sz w:val="24"/>
          <w:szCs w:val="24"/>
          <w:highlight w:val="none"/>
          <w:lang w:val="en-US" w:eastAsia="zh-CN"/>
        </w:rPr>
        <w:t>0≤优惠率&lt;100%，超出此范围则视为无效投标。</w:t>
      </w:r>
    </w:p>
    <w:p w14:paraId="213DEDE6">
      <w:pPr>
        <w:adjustRightInd w:val="0"/>
        <w:snapToGrid w:val="0"/>
        <w:spacing w:line="360" w:lineRule="auto"/>
        <w:ind w:firstLine="480" w:firstLineChars="200"/>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6</w:t>
      </w:r>
      <w:r>
        <w:rPr>
          <w:rFonts w:ascii="Times New Roman" w:hAnsi="Times New Roman" w:eastAsia="仿宋"/>
          <w:color w:val="auto"/>
          <w:sz w:val="24"/>
          <w:szCs w:val="24"/>
          <w:highlight w:val="none"/>
        </w:rPr>
        <w:t>.采购需求：</w:t>
      </w:r>
      <w:r>
        <w:rPr>
          <w:rFonts w:hint="eastAsia" w:ascii="Times New Roman" w:hAnsi="Times New Roman" w:eastAsia="仿宋"/>
          <w:color w:val="auto"/>
          <w:sz w:val="24"/>
          <w:szCs w:val="24"/>
          <w:highlight w:val="none"/>
        </w:rPr>
        <w:t>本项目为</w:t>
      </w:r>
      <w:r>
        <w:rPr>
          <w:rFonts w:hint="eastAsia" w:ascii="Times New Roman" w:hAnsi="Times New Roman" w:eastAsia="仿宋"/>
          <w:color w:val="auto"/>
          <w:sz w:val="24"/>
          <w:szCs w:val="24"/>
          <w:highlight w:val="none"/>
          <w:lang w:eastAsia="zh-CN"/>
        </w:rPr>
        <w:t>易制毒易制爆化学品供货服务</w:t>
      </w:r>
      <w:r>
        <w:rPr>
          <w:rFonts w:hint="eastAsia" w:ascii="Times New Roman" w:hAnsi="Times New Roman" w:eastAsia="仿宋"/>
          <w:color w:val="auto"/>
          <w:sz w:val="24"/>
          <w:szCs w:val="24"/>
          <w:highlight w:val="none"/>
        </w:rPr>
        <w:t>，具体内容包括但不限于</w:t>
      </w:r>
      <w:r>
        <w:rPr>
          <w:rFonts w:hint="eastAsia" w:ascii="Times New Roman" w:hAnsi="Times New Roman" w:eastAsia="仿宋"/>
          <w:color w:val="auto"/>
          <w:sz w:val="24"/>
          <w:szCs w:val="24"/>
          <w:highlight w:val="none"/>
          <w:lang w:eastAsia="zh-CN"/>
        </w:rPr>
        <w:t>易制毒易制爆化学品</w:t>
      </w:r>
      <w:r>
        <w:rPr>
          <w:rFonts w:hint="eastAsia" w:ascii="Times New Roman" w:hAnsi="Times New Roman" w:eastAsia="仿宋"/>
          <w:color w:val="auto"/>
          <w:sz w:val="24"/>
          <w:szCs w:val="24"/>
          <w:highlight w:val="none"/>
          <w:lang w:val="en-US" w:eastAsia="zh-CN"/>
        </w:rPr>
        <w:t>的采购及供货</w:t>
      </w:r>
      <w:r>
        <w:rPr>
          <w:rFonts w:hint="eastAsia" w:ascii="Times New Roman" w:hAnsi="Times New Roman" w:eastAsia="仿宋"/>
          <w:color w:val="auto"/>
          <w:sz w:val="24"/>
          <w:szCs w:val="24"/>
          <w:highlight w:val="none"/>
        </w:rPr>
        <w:t>等</w:t>
      </w:r>
      <w:r>
        <w:rPr>
          <w:rFonts w:hint="eastAsia" w:ascii="Times New Roman" w:hAnsi="Times New Roman" w:eastAsia="仿宋"/>
          <w:color w:val="auto"/>
          <w:sz w:val="24"/>
          <w:szCs w:val="24"/>
          <w:highlight w:val="none"/>
          <w:lang w:val="en-US" w:eastAsia="zh-CN"/>
        </w:rPr>
        <w:t>相关服务</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直至通过采购单位</w:t>
      </w:r>
      <w:r>
        <w:rPr>
          <w:rFonts w:hint="eastAsia" w:eastAsia="仿宋"/>
          <w:color w:val="auto"/>
          <w:sz w:val="24"/>
          <w:szCs w:val="24"/>
          <w:highlight w:val="none"/>
          <w:lang w:val="en-US" w:eastAsia="zh-CN"/>
        </w:rPr>
        <w:t>验</w:t>
      </w:r>
      <w:r>
        <w:rPr>
          <w:rFonts w:hint="eastAsia" w:ascii="Times New Roman" w:hAnsi="Times New Roman" w:eastAsia="仿宋"/>
          <w:color w:val="auto"/>
          <w:sz w:val="24"/>
          <w:szCs w:val="24"/>
          <w:highlight w:val="none"/>
        </w:rPr>
        <w:t>收等全部工作。</w:t>
      </w:r>
    </w:p>
    <w:p w14:paraId="173BB120">
      <w:pPr>
        <w:adjustRightInd w:val="0"/>
        <w:snapToGrid w:val="0"/>
        <w:spacing w:line="360" w:lineRule="auto"/>
        <w:ind w:firstLine="480" w:firstLineChars="200"/>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7.合同履行期限：</w:t>
      </w:r>
      <w:r>
        <w:rPr>
          <w:rFonts w:hint="eastAsia" w:ascii="Times New Roman" w:hAnsi="Times New Roman" w:eastAsia="仿宋" w:cs="Times New Roman"/>
          <w:color w:val="auto"/>
          <w:sz w:val="24"/>
          <w:szCs w:val="24"/>
          <w:highlight w:val="none"/>
          <w:lang w:val="en-US" w:eastAsia="zh-CN"/>
        </w:rPr>
        <w:t>三年，合同一年一签。为确保采购价格与市场行情动态匹配，双方约定：每年年初（或每合同年度首月），将依据国药集团发布的最新管制类试剂指导价格，对当年采购单价进行调整并签订新一年度合同。</w:t>
      </w:r>
    </w:p>
    <w:p w14:paraId="21A62782">
      <w:pPr>
        <w:adjustRightInd w:val="0"/>
        <w:snapToGrid w:val="0"/>
        <w:spacing w:line="360" w:lineRule="auto"/>
        <w:ind w:firstLine="480" w:firstLineChars="200"/>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8</w:t>
      </w:r>
      <w:r>
        <w:rPr>
          <w:rFonts w:ascii="Times New Roman" w:hAnsi="Times New Roman" w:eastAsia="仿宋"/>
          <w:color w:val="auto"/>
          <w:sz w:val="24"/>
          <w:szCs w:val="24"/>
          <w:highlight w:val="none"/>
        </w:rPr>
        <w:t xml:space="preserve">.本项目是否接受联合体响应：□是  </w:t>
      </w:r>
      <w:r>
        <w:rPr>
          <w:rFonts w:hint="eastAsia" w:ascii="Times New Roman" w:hAnsi="Times New Roman" w:eastAsia="仿宋"/>
          <w:color w:val="auto"/>
          <w:sz w:val="24"/>
          <w:szCs w:val="24"/>
          <w:highlight w:val="none"/>
        </w:rPr>
        <w:t>■</w:t>
      </w:r>
      <w:r>
        <w:rPr>
          <w:rFonts w:ascii="Times New Roman" w:hAnsi="Times New Roman" w:eastAsia="仿宋"/>
          <w:color w:val="auto"/>
          <w:sz w:val="24"/>
          <w:szCs w:val="24"/>
          <w:highlight w:val="none"/>
        </w:rPr>
        <w:t>否。</w:t>
      </w:r>
    </w:p>
    <w:p w14:paraId="7E4678B8">
      <w:pPr>
        <w:adjustRightInd w:val="0"/>
        <w:snapToGrid w:val="0"/>
        <w:spacing w:line="360" w:lineRule="auto"/>
        <w:ind w:firstLine="480" w:firstLineChars="200"/>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9.</w:t>
      </w:r>
      <w:r>
        <w:rPr>
          <w:rFonts w:ascii="Times New Roman" w:hAnsi="Times New Roman" w:eastAsia="仿宋"/>
          <w:color w:val="auto"/>
          <w:sz w:val="24"/>
          <w:szCs w:val="24"/>
          <w:highlight w:val="none"/>
        </w:rPr>
        <w:t>本项目是否接受</w:t>
      </w:r>
      <w:r>
        <w:rPr>
          <w:rFonts w:hint="eastAsia" w:ascii="Times New Roman" w:hAnsi="Times New Roman" w:eastAsia="仿宋"/>
          <w:color w:val="auto"/>
          <w:sz w:val="24"/>
          <w:szCs w:val="24"/>
          <w:highlight w:val="none"/>
        </w:rPr>
        <w:t>进口产品响应</w:t>
      </w:r>
      <w:r>
        <w:rPr>
          <w:rFonts w:ascii="Times New Roman" w:hAnsi="Times New Roman" w:eastAsia="仿宋"/>
          <w:color w:val="auto"/>
          <w:sz w:val="24"/>
          <w:szCs w:val="24"/>
          <w:highlight w:val="none"/>
        </w:rPr>
        <w:t xml:space="preserve">：□是  </w:t>
      </w:r>
      <w:r>
        <w:rPr>
          <w:rFonts w:hint="eastAsia" w:ascii="Times New Roman" w:hAnsi="Times New Roman" w:eastAsia="仿宋"/>
          <w:color w:val="auto"/>
          <w:sz w:val="24"/>
          <w:szCs w:val="24"/>
          <w:highlight w:val="none"/>
        </w:rPr>
        <w:t>■</w:t>
      </w:r>
      <w:r>
        <w:rPr>
          <w:rFonts w:ascii="Times New Roman" w:hAnsi="Times New Roman" w:eastAsia="仿宋"/>
          <w:color w:val="auto"/>
          <w:sz w:val="24"/>
          <w:szCs w:val="24"/>
          <w:highlight w:val="none"/>
        </w:rPr>
        <w:t>否。</w:t>
      </w:r>
    </w:p>
    <w:p w14:paraId="70922A85">
      <w:pPr>
        <w:pStyle w:val="2"/>
        <w:snapToGrid w:val="0"/>
        <w:spacing w:before="0" w:line="360" w:lineRule="auto"/>
        <w:ind w:firstLine="482" w:firstLineChars="200"/>
        <w:jc w:val="left"/>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二、申请人的资格要求（须同时满足）</w:t>
      </w:r>
      <w:bookmarkEnd w:id="5"/>
      <w:bookmarkEnd w:id="6"/>
      <w:bookmarkEnd w:id="7"/>
      <w:bookmarkEnd w:id="8"/>
    </w:p>
    <w:p w14:paraId="32761DF0">
      <w:pPr>
        <w:adjustRightInd w:val="0"/>
        <w:snapToGrid w:val="0"/>
        <w:spacing w:line="360" w:lineRule="auto"/>
        <w:ind w:firstLine="480" w:firstLineChars="200"/>
        <w:rPr>
          <w:rFonts w:ascii="Times New Roman" w:hAnsi="Times New Roman" w:eastAsia="仿宋"/>
          <w:color w:val="auto"/>
          <w:sz w:val="24"/>
          <w:szCs w:val="24"/>
          <w:highlight w:val="none"/>
        </w:rPr>
      </w:pPr>
      <w:bookmarkStart w:id="9" w:name="_Toc28359081"/>
      <w:bookmarkStart w:id="10" w:name="_Toc28359004"/>
      <w:r>
        <w:rPr>
          <w:rFonts w:ascii="Times New Roman" w:hAnsi="Times New Roman" w:eastAsia="仿宋"/>
          <w:color w:val="auto"/>
          <w:sz w:val="24"/>
          <w:szCs w:val="24"/>
          <w:highlight w:val="none"/>
        </w:rPr>
        <w:t>1.满足《中华人民共和国政府采购法》第二十二条规定</w:t>
      </w:r>
      <w:r>
        <w:rPr>
          <w:rFonts w:hint="eastAsia" w:ascii="Times New Roman" w:hAnsi="Times New Roman" w:eastAsia="仿宋"/>
          <w:color w:val="auto"/>
          <w:sz w:val="24"/>
          <w:szCs w:val="24"/>
          <w:highlight w:val="none"/>
        </w:rPr>
        <w:t>以及下列情形：</w:t>
      </w:r>
    </w:p>
    <w:p w14:paraId="78675022">
      <w:pPr>
        <w:adjustRightInd w:val="0"/>
        <w:snapToGrid w:val="0"/>
        <w:spacing w:line="360" w:lineRule="auto"/>
        <w:ind w:firstLine="480" w:firstLineChars="200"/>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1.1未被“信用中国”网站（www.creditchina.gov.cn）或“中国政府采购网”网站（www.ccgp.gov.cn）列入失信被执行人、重大税收违法案件当事人名单、政府采购严重失信行为记录名单；</w:t>
      </w:r>
    </w:p>
    <w:p w14:paraId="2E7A214A">
      <w:pPr>
        <w:adjustRightInd w:val="0"/>
        <w:snapToGrid w:val="0"/>
        <w:spacing w:line="360" w:lineRule="auto"/>
        <w:ind w:firstLine="480" w:firstLineChars="200"/>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1E5BCDF4">
      <w:pPr>
        <w:adjustRightInd w:val="0"/>
        <w:snapToGrid w:val="0"/>
        <w:spacing w:line="360" w:lineRule="auto"/>
        <w:ind w:firstLine="480" w:firstLineChars="200"/>
        <w:rPr>
          <w:rFonts w:ascii="Times New Roman" w:hAnsi="Times New Roman" w:eastAsia="仿宋"/>
          <w:i/>
          <w:iCs/>
          <w:color w:val="auto"/>
          <w:sz w:val="24"/>
          <w:szCs w:val="24"/>
          <w:highlight w:val="none"/>
          <w:u w:val="single"/>
        </w:rPr>
      </w:pPr>
      <w:r>
        <w:rPr>
          <w:rFonts w:hint="eastAsia" w:ascii="Times New Roman" w:hAnsi="Times New Roman" w:eastAsia="仿宋"/>
          <w:color w:val="auto"/>
          <w:sz w:val="24"/>
          <w:szCs w:val="24"/>
          <w:highlight w:val="none"/>
        </w:rPr>
        <w:t>2</w:t>
      </w:r>
      <w:r>
        <w:rPr>
          <w:rFonts w:ascii="Times New Roman" w:hAnsi="Times New Roman" w:eastAsia="仿宋"/>
          <w:color w:val="auto"/>
          <w:sz w:val="24"/>
          <w:szCs w:val="24"/>
          <w:highlight w:val="none"/>
        </w:rPr>
        <w:t>.本项目的特定资格要求：</w:t>
      </w:r>
    </w:p>
    <w:p w14:paraId="42F8DAB7">
      <w:pPr>
        <w:tabs>
          <w:tab w:val="left" w:pos="900"/>
          <w:tab w:val="left" w:pos="1134"/>
          <w:tab w:val="left" w:pos="1589"/>
          <w:tab w:val="left" w:pos="5521"/>
        </w:tabs>
        <w:adjustRightInd w:val="0"/>
        <w:snapToGrid w:val="0"/>
        <w:spacing w:line="360" w:lineRule="auto"/>
        <w:ind w:firstLine="480" w:firstLineChars="200"/>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2</w:t>
      </w:r>
      <w:r>
        <w:rPr>
          <w:rFonts w:ascii="Times New Roman" w:hAnsi="Times New Roman" w:eastAsia="仿宋"/>
          <w:color w:val="auto"/>
          <w:sz w:val="24"/>
          <w:szCs w:val="24"/>
          <w:highlight w:val="none"/>
        </w:rPr>
        <w:t xml:space="preserve">.1本项目是否接受分支机构参与响应：□是   </w:t>
      </w:r>
      <w:r>
        <w:rPr>
          <w:rFonts w:hint="eastAsia" w:ascii="Times New Roman" w:hAnsi="Times New Roman" w:eastAsia="仿宋"/>
          <w:color w:val="auto"/>
          <w:sz w:val="24"/>
          <w:szCs w:val="24"/>
          <w:highlight w:val="none"/>
        </w:rPr>
        <w:t>■</w:t>
      </w:r>
      <w:r>
        <w:rPr>
          <w:rFonts w:ascii="Times New Roman" w:hAnsi="Times New Roman" w:eastAsia="仿宋"/>
          <w:color w:val="auto"/>
          <w:sz w:val="24"/>
          <w:szCs w:val="24"/>
          <w:highlight w:val="none"/>
        </w:rPr>
        <w:t xml:space="preserve">否； </w:t>
      </w:r>
    </w:p>
    <w:p w14:paraId="5FEB667C">
      <w:pPr>
        <w:tabs>
          <w:tab w:val="left" w:pos="900"/>
          <w:tab w:val="left" w:pos="1134"/>
          <w:tab w:val="left" w:pos="1589"/>
          <w:tab w:val="left" w:pos="5521"/>
        </w:tabs>
        <w:adjustRightInd w:val="0"/>
        <w:snapToGrid w:val="0"/>
        <w:spacing w:line="360" w:lineRule="auto"/>
        <w:ind w:firstLine="480" w:firstLineChars="200"/>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2</w:t>
      </w:r>
      <w:r>
        <w:rPr>
          <w:rFonts w:ascii="Times New Roman" w:hAnsi="Times New Roman" w:eastAsia="仿宋"/>
          <w:color w:val="auto"/>
          <w:sz w:val="24"/>
          <w:szCs w:val="24"/>
          <w:highlight w:val="none"/>
        </w:rPr>
        <w:t>.2本项目是否属于政府购买服务：</w:t>
      </w:r>
    </w:p>
    <w:p w14:paraId="64C7923D">
      <w:pPr>
        <w:tabs>
          <w:tab w:val="left" w:pos="142"/>
          <w:tab w:val="left" w:pos="284"/>
          <w:tab w:val="left" w:pos="1589"/>
          <w:tab w:val="left" w:pos="5521"/>
        </w:tabs>
        <w:adjustRightInd w:val="0"/>
        <w:snapToGrid w:val="0"/>
        <w:spacing w:line="360" w:lineRule="auto"/>
        <w:ind w:firstLine="480" w:firstLineChars="200"/>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w:t>
      </w:r>
      <w:r>
        <w:rPr>
          <w:rFonts w:ascii="Times New Roman" w:hAnsi="Times New Roman" w:eastAsia="仿宋"/>
          <w:color w:val="auto"/>
          <w:sz w:val="24"/>
          <w:szCs w:val="24"/>
          <w:highlight w:val="none"/>
        </w:rPr>
        <w:t>否</w:t>
      </w:r>
    </w:p>
    <w:p w14:paraId="57421D47">
      <w:pPr>
        <w:tabs>
          <w:tab w:val="left" w:pos="142"/>
          <w:tab w:val="left" w:pos="284"/>
          <w:tab w:val="left" w:pos="1589"/>
          <w:tab w:val="left" w:pos="5521"/>
        </w:tabs>
        <w:adjustRightInd w:val="0"/>
        <w:snapToGrid w:val="0"/>
        <w:spacing w:line="360" w:lineRule="auto"/>
        <w:ind w:firstLine="480" w:firstLineChars="200"/>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□是，公益一类事业单位、使用事业编制且由财政拨款保障的群团组织，不得作为承接主体；</w:t>
      </w:r>
    </w:p>
    <w:p w14:paraId="1E6A14F2">
      <w:pPr>
        <w:tabs>
          <w:tab w:val="left" w:pos="142"/>
          <w:tab w:val="left" w:pos="284"/>
          <w:tab w:val="left" w:pos="1589"/>
          <w:tab w:val="left" w:pos="5521"/>
        </w:tabs>
        <w:adjustRightInd w:val="0"/>
        <w:snapToGrid w:val="0"/>
        <w:spacing w:line="360" w:lineRule="auto"/>
        <w:ind w:firstLine="480" w:firstLineChars="200"/>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2</w:t>
      </w:r>
      <w:r>
        <w:rPr>
          <w:rFonts w:ascii="Times New Roman" w:hAnsi="Times New Roman" w:eastAsia="仿宋"/>
          <w:color w:val="auto"/>
          <w:sz w:val="24"/>
          <w:szCs w:val="24"/>
          <w:highlight w:val="none"/>
        </w:rPr>
        <w:t>.3 其他特定资格要求：</w:t>
      </w:r>
      <w:bookmarkEnd w:id="9"/>
      <w:bookmarkEnd w:id="10"/>
      <w:bookmarkStart w:id="11" w:name="_Toc35393623"/>
      <w:bookmarkStart w:id="12" w:name="_Toc35393792"/>
    </w:p>
    <w:p w14:paraId="7EA11888">
      <w:pPr>
        <w:tabs>
          <w:tab w:val="left" w:pos="142"/>
          <w:tab w:val="left" w:pos="284"/>
          <w:tab w:val="left" w:pos="1589"/>
          <w:tab w:val="left" w:pos="5521"/>
        </w:tabs>
        <w:adjustRightInd w:val="0"/>
        <w:snapToGrid w:val="0"/>
        <w:spacing w:line="360" w:lineRule="auto"/>
        <w:ind w:firstLine="480" w:firstLineChars="200"/>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1、具有合法有效《危险化学品经营许可证》（许可范围包含易制</w:t>
      </w:r>
      <w:r>
        <w:rPr>
          <w:rFonts w:hint="eastAsia" w:ascii="Times New Roman" w:hAnsi="Times New Roman" w:eastAsia="仿宋" w:cs="Times New Roman"/>
          <w:color w:val="auto"/>
          <w:sz w:val="24"/>
          <w:szCs w:val="24"/>
          <w:highlight w:val="none"/>
          <w:lang w:val="en-US" w:eastAsia="zh-CN"/>
        </w:rPr>
        <w:t>毒化学品、易制爆化学品）。</w:t>
      </w:r>
    </w:p>
    <w:p w14:paraId="43F6B870">
      <w:pPr>
        <w:tabs>
          <w:tab w:val="left" w:pos="142"/>
          <w:tab w:val="left" w:pos="284"/>
          <w:tab w:val="left" w:pos="1589"/>
          <w:tab w:val="left" w:pos="5521"/>
        </w:tabs>
        <w:adjustRightInd w:val="0"/>
        <w:snapToGrid w:val="0"/>
        <w:spacing w:line="360" w:lineRule="auto"/>
        <w:ind w:firstLine="480" w:firstLineChars="200"/>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2、具有合法有效《非药品类易制毒化学品经营备案证明-第三类》。</w:t>
      </w:r>
    </w:p>
    <w:p w14:paraId="1D1E330E">
      <w:pPr>
        <w:tabs>
          <w:tab w:val="left" w:pos="142"/>
          <w:tab w:val="left" w:pos="284"/>
          <w:tab w:val="left" w:pos="1589"/>
          <w:tab w:val="left" w:pos="5521"/>
        </w:tabs>
        <w:adjustRightInd w:val="0"/>
        <w:snapToGrid w:val="0"/>
        <w:spacing w:line="360" w:lineRule="auto"/>
        <w:ind w:firstLine="480" w:firstLineChars="200"/>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3、具有合法有效《非药品类易制毒化学品经营备案证明-第二类》。</w:t>
      </w:r>
    </w:p>
    <w:p w14:paraId="339822BB">
      <w:pPr>
        <w:tabs>
          <w:tab w:val="left" w:pos="142"/>
          <w:tab w:val="left" w:pos="284"/>
          <w:tab w:val="left" w:pos="1589"/>
          <w:tab w:val="left" w:pos="5521"/>
        </w:tabs>
        <w:adjustRightInd w:val="0"/>
        <w:snapToGrid w:val="0"/>
        <w:spacing w:line="360" w:lineRule="auto"/>
        <w:ind w:firstLine="480" w:firstLineChars="200"/>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4、具有合法有效《国药集团化学试剂有限公司授权书》。</w:t>
      </w:r>
    </w:p>
    <w:p w14:paraId="30B2FCF5">
      <w:pPr>
        <w:tabs>
          <w:tab w:val="left" w:pos="142"/>
          <w:tab w:val="left" w:pos="284"/>
          <w:tab w:val="left" w:pos="1589"/>
          <w:tab w:val="left" w:pos="5521"/>
        </w:tabs>
        <w:adjustRightInd w:val="0"/>
        <w:snapToGrid w:val="0"/>
        <w:spacing w:line="360" w:lineRule="auto"/>
        <w:ind w:firstLine="480" w:firstLineChars="200"/>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5、具有有效《道路危险货物运输许可证》或《道路运输经营许可证》（含危险货物运输）；如供应商没有《道路危险货物运输许可证》或《道路运输经营许可证》（含危险货物运输），可委托具有《道路危险货物运输许可证》或《道路运输经营许可证》（含危险货物运输）的公司进行运输，但需在投标文件中提供所委托公司的《道路危险货物运输许可证》或《道路运输经营许可证》（含危险货物运输）和双方签订的合作协议，且中途不得更换。</w:t>
      </w:r>
    </w:p>
    <w:p w14:paraId="2D8654A1">
      <w:pPr>
        <w:tabs>
          <w:tab w:val="left" w:pos="142"/>
          <w:tab w:val="left" w:pos="284"/>
          <w:tab w:val="left" w:pos="1589"/>
          <w:tab w:val="left" w:pos="5521"/>
        </w:tabs>
        <w:adjustRightInd w:val="0"/>
        <w:snapToGrid w:val="0"/>
        <w:spacing w:line="360" w:lineRule="auto"/>
        <w:ind w:firstLine="480" w:firstLineChars="200"/>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6、押运员提供《道路运输从业人员从业资格证》（从业资格类别为危货押运员）。</w:t>
      </w:r>
    </w:p>
    <w:p w14:paraId="1874A815">
      <w:pPr>
        <w:tabs>
          <w:tab w:val="left" w:pos="142"/>
          <w:tab w:val="left" w:pos="284"/>
          <w:tab w:val="left" w:pos="1589"/>
          <w:tab w:val="left" w:pos="5521"/>
        </w:tabs>
        <w:adjustRightInd w:val="0"/>
        <w:snapToGrid w:val="0"/>
        <w:spacing w:line="360" w:lineRule="auto"/>
        <w:ind w:firstLine="480" w:firstLineChars="200"/>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7、驾驶员提供《道路运输从业人员从业资格证》（从业资格类别包含道路危险货物运输驾驶员）。</w:t>
      </w:r>
    </w:p>
    <w:p w14:paraId="66B24DD2">
      <w:pPr>
        <w:tabs>
          <w:tab w:val="left" w:pos="142"/>
          <w:tab w:val="left" w:pos="284"/>
          <w:tab w:val="left" w:pos="1589"/>
          <w:tab w:val="left" w:pos="5521"/>
        </w:tabs>
        <w:adjustRightInd w:val="0"/>
        <w:snapToGrid w:val="0"/>
        <w:spacing w:line="360" w:lineRule="auto"/>
        <w:ind w:firstLine="482" w:firstLineChars="200"/>
        <w:rPr>
          <w:rFonts w:ascii="Times New Roman" w:hAnsi="Times New Roman" w:eastAsia="仿宋"/>
          <w:b/>
          <w:bCs/>
          <w:color w:val="auto"/>
          <w:sz w:val="24"/>
          <w:szCs w:val="24"/>
          <w:highlight w:val="none"/>
        </w:rPr>
      </w:pPr>
      <w:r>
        <w:rPr>
          <w:rFonts w:ascii="Times New Roman" w:hAnsi="Times New Roman" w:eastAsia="仿宋"/>
          <w:b/>
          <w:bCs/>
          <w:color w:val="auto"/>
          <w:sz w:val="24"/>
          <w:szCs w:val="24"/>
          <w:highlight w:val="none"/>
        </w:rPr>
        <w:t>三、获取采购文件</w:t>
      </w:r>
      <w:bookmarkEnd w:id="11"/>
      <w:bookmarkEnd w:id="12"/>
    </w:p>
    <w:p w14:paraId="61605D2F">
      <w:pPr>
        <w:adjustRightInd w:val="0"/>
        <w:snapToGrid w:val="0"/>
        <w:spacing w:line="360" w:lineRule="auto"/>
        <w:ind w:firstLine="480" w:firstLineChars="200"/>
        <w:rPr>
          <w:rFonts w:ascii="Times New Roman" w:hAnsi="Times New Roman" w:eastAsia="仿宋"/>
          <w:color w:val="auto"/>
          <w:sz w:val="24"/>
          <w:szCs w:val="24"/>
          <w:highlight w:val="none"/>
          <w:lang w:bidi="ar"/>
        </w:rPr>
      </w:pPr>
      <w:r>
        <w:rPr>
          <w:rFonts w:ascii="Times New Roman" w:hAnsi="Times New Roman" w:eastAsia="仿宋"/>
          <w:color w:val="auto"/>
          <w:sz w:val="24"/>
          <w:szCs w:val="24"/>
          <w:highlight w:val="none"/>
          <w:lang w:bidi="ar"/>
        </w:rPr>
        <w:t>1.时间：</w:t>
      </w:r>
      <w:r>
        <w:rPr>
          <w:rFonts w:hint="eastAsia" w:ascii="Times New Roman" w:hAnsi="Times New Roman" w:eastAsia="仿宋" w:cs="宋体"/>
          <w:color w:val="auto"/>
          <w:sz w:val="24"/>
          <w:szCs w:val="24"/>
          <w:highlight w:val="none"/>
        </w:rPr>
        <w:t>202</w:t>
      </w:r>
      <w:r>
        <w:rPr>
          <w:rFonts w:hint="eastAsia" w:ascii="Times New Roman" w:hAnsi="Times New Roman" w:eastAsia="仿宋" w:cs="宋体"/>
          <w:color w:val="auto"/>
          <w:sz w:val="24"/>
          <w:szCs w:val="24"/>
          <w:highlight w:val="none"/>
          <w:lang w:val="en-US" w:eastAsia="zh-CN"/>
        </w:rPr>
        <w:t>6</w:t>
      </w:r>
      <w:r>
        <w:rPr>
          <w:rFonts w:hint="eastAsia" w:ascii="Times New Roman" w:hAnsi="Times New Roman" w:eastAsia="仿宋" w:cs="宋体"/>
          <w:color w:val="auto"/>
          <w:sz w:val="24"/>
          <w:szCs w:val="24"/>
          <w:highlight w:val="none"/>
        </w:rPr>
        <w:t>年</w:t>
      </w:r>
      <w:r>
        <w:rPr>
          <w:rFonts w:hint="eastAsia" w:eastAsia="仿宋" w:cs="宋体"/>
          <w:color w:val="auto"/>
          <w:sz w:val="24"/>
          <w:szCs w:val="24"/>
          <w:highlight w:val="none"/>
          <w:lang w:val="en-US" w:eastAsia="zh-CN"/>
        </w:rPr>
        <w:t>05</w:t>
      </w:r>
      <w:r>
        <w:rPr>
          <w:rFonts w:hint="eastAsia" w:ascii="Times New Roman" w:hAnsi="Times New Roman" w:eastAsia="仿宋" w:cs="宋体"/>
          <w:color w:val="auto"/>
          <w:sz w:val="24"/>
          <w:szCs w:val="24"/>
          <w:highlight w:val="none"/>
        </w:rPr>
        <w:t>月</w:t>
      </w:r>
      <w:r>
        <w:rPr>
          <w:rFonts w:hint="eastAsia" w:eastAsia="仿宋" w:cs="宋体"/>
          <w:color w:val="auto"/>
          <w:sz w:val="24"/>
          <w:szCs w:val="24"/>
          <w:highlight w:val="none"/>
          <w:lang w:val="en-US" w:eastAsia="zh-CN"/>
        </w:rPr>
        <w:t>13</w:t>
      </w:r>
      <w:r>
        <w:rPr>
          <w:rFonts w:hint="eastAsia" w:ascii="Times New Roman" w:hAnsi="Times New Roman" w:eastAsia="仿宋" w:cs="宋体"/>
          <w:color w:val="auto"/>
          <w:sz w:val="24"/>
          <w:szCs w:val="24"/>
          <w:highlight w:val="none"/>
        </w:rPr>
        <w:t>日</w:t>
      </w:r>
      <w:r>
        <w:rPr>
          <w:rFonts w:hint="eastAsia" w:ascii="Times New Roman" w:hAnsi="Times New Roman" w:eastAsia="仿宋"/>
          <w:color w:val="auto"/>
          <w:sz w:val="24"/>
          <w:szCs w:val="24"/>
          <w:highlight w:val="none"/>
          <w:lang w:bidi="ar"/>
        </w:rPr>
        <w:t>至</w:t>
      </w:r>
      <w:r>
        <w:rPr>
          <w:rFonts w:hint="eastAsia" w:ascii="Times New Roman" w:hAnsi="Times New Roman" w:eastAsia="仿宋" w:cs="宋体"/>
          <w:color w:val="auto"/>
          <w:sz w:val="24"/>
          <w:szCs w:val="24"/>
          <w:highlight w:val="none"/>
        </w:rPr>
        <w:t>202</w:t>
      </w:r>
      <w:r>
        <w:rPr>
          <w:rFonts w:hint="eastAsia" w:ascii="Times New Roman" w:hAnsi="Times New Roman" w:eastAsia="仿宋" w:cs="宋体"/>
          <w:color w:val="auto"/>
          <w:sz w:val="24"/>
          <w:szCs w:val="24"/>
          <w:highlight w:val="none"/>
          <w:lang w:val="en-US" w:eastAsia="zh-CN"/>
        </w:rPr>
        <w:t>6</w:t>
      </w:r>
      <w:r>
        <w:rPr>
          <w:rFonts w:hint="eastAsia" w:ascii="Times New Roman" w:hAnsi="Times New Roman" w:eastAsia="仿宋" w:cs="宋体"/>
          <w:color w:val="auto"/>
          <w:sz w:val="24"/>
          <w:szCs w:val="24"/>
          <w:highlight w:val="none"/>
        </w:rPr>
        <w:t>年</w:t>
      </w:r>
      <w:r>
        <w:rPr>
          <w:rFonts w:hint="eastAsia" w:eastAsia="仿宋" w:cs="宋体"/>
          <w:color w:val="auto"/>
          <w:sz w:val="24"/>
          <w:szCs w:val="24"/>
          <w:highlight w:val="none"/>
          <w:lang w:val="en-US" w:eastAsia="zh-CN"/>
        </w:rPr>
        <w:t>05</w:t>
      </w:r>
      <w:r>
        <w:rPr>
          <w:rFonts w:hint="eastAsia" w:ascii="Times New Roman" w:hAnsi="Times New Roman" w:eastAsia="仿宋" w:cs="宋体"/>
          <w:color w:val="auto"/>
          <w:sz w:val="24"/>
          <w:szCs w:val="24"/>
          <w:highlight w:val="none"/>
        </w:rPr>
        <w:t>月</w:t>
      </w:r>
      <w:r>
        <w:rPr>
          <w:rFonts w:hint="eastAsia" w:eastAsia="仿宋" w:cs="宋体"/>
          <w:color w:val="auto"/>
          <w:sz w:val="24"/>
          <w:szCs w:val="24"/>
          <w:highlight w:val="none"/>
          <w:lang w:val="en-US" w:eastAsia="zh-CN"/>
        </w:rPr>
        <w:t>20</w:t>
      </w:r>
      <w:r>
        <w:rPr>
          <w:rFonts w:hint="eastAsia" w:ascii="Times New Roman" w:hAnsi="Times New Roman" w:eastAsia="仿宋" w:cs="宋体"/>
          <w:color w:val="auto"/>
          <w:sz w:val="24"/>
          <w:szCs w:val="24"/>
          <w:highlight w:val="none"/>
        </w:rPr>
        <w:t>日</w:t>
      </w:r>
      <w:r>
        <w:rPr>
          <w:rFonts w:hint="eastAsia" w:ascii="Times New Roman" w:hAnsi="Times New Roman" w:eastAsia="仿宋"/>
          <w:color w:val="auto"/>
          <w:sz w:val="24"/>
          <w:szCs w:val="24"/>
          <w:highlight w:val="none"/>
          <w:lang w:bidi="ar"/>
        </w:rPr>
        <w:t>，每天上午</w:t>
      </w:r>
      <w:r>
        <w:rPr>
          <w:rFonts w:hint="eastAsia" w:ascii="Times New Roman" w:hAnsi="Times New Roman" w:eastAsia="仿宋"/>
          <w:color w:val="auto"/>
          <w:sz w:val="24"/>
          <w:szCs w:val="24"/>
          <w:highlight w:val="none"/>
          <w:lang w:val="en-US" w:eastAsia="zh-CN" w:bidi="ar"/>
        </w:rPr>
        <w:t>9</w:t>
      </w:r>
      <w:r>
        <w:rPr>
          <w:rFonts w:hint="eastAsia" w:ascii="Times New Roman" w:hAnsi="Times New Roman" w:eastAsia="仿宋"/>
          <w:color w:val="auto"/>
          <w:sz w:val="24"/>
          <w:szCs w:val="24"/>
          <w:highlight w:val="none"/>
          <w:lang w:bidi="ar"/>
        </w:rPr>
        <w:t>:</w:t>
      </w:r>
      <w:r>
        <w:rPr>
          <w:rFonts w:hint="eastAsia" w:ascii="Times New Roman" w:hAnsi="Times New Roman" w:eastAsia="仿宋"/>
          <w:color w:val="auto"/>
          <w:sz w:val="24"/>
          <w:szCs w:val="24"/>
          <w:highlight w:val="none"/>
          <w:lang w:val="en-US" w:eastAsia="zh-CN" w:bidi="ar"/>
        </w:rPr>
        <w:t>0</w:t>
      </w:r>
      <w:r>
        <w:rPr>
          <w:rFonts w:hint="eastAsia" w:ascii="Times New Roman" w:hAnsi="Times New Roman" w:eastAsia="仿宋"/>
          <w:color w:val="auto"/>
          <w:sz w:val="24"/>
          <w:szCs w:val="24"/>
          <w:highlight w:val="none"/>
          <w:lang w:bidi="ar"/>
        </w:rPr>
        <w:t>0至11:30，下午13:</w:t>
      </w:r>
      <w:r>
        <w:rPr>
          <w:rFonts w:hint="eastAsia" w:ascii="Times New Roman" w:hAnsi="Times New Roman" w:eastAsia="仿宋"/>
          <w:color w:val="auto"/>
          <w:sz w:val="24"/>
          <w:szCs w:val="24"/>
          <w:highlight w:val="none"/>
          <w:lang w:val="en-US" w:eastAsia="zh-CN" w:bidi="ar"/>
        </w:rPr>
        <w:t>3</w:t>
      </w:r>
      <w:r>
        <w:rPr>
          <w:rFonts w:hint="eastAsia" w:ascii="Times New Roman" w:hAnsi="Times New Roman" w:eastAsia="仿宋"/>
          <w:color w:val="auto"/>
          <w:sz w:val="24"/>
          <w:szCs w:val="24"/>
          <w:highlight w:val="none"/>
          <w:lang w:bidi="ar"/>
        </w:rPr>
        <w:t>0至17:00（北京时间，法定节假日除外）。</w:t>
      </w:r>
    </w:p>
    <w:p w14:paraId="48E3C37E">
      <w:pPr>
        <w:adjustRightInd w:val="0"/>
        <w:snapToGrid w:val="0"/>
        <w:spacing w:line="360" w:lineRule="auto"/>
        <w:ind w:firstLine="480" w:firstLineChars="200"/>
        <w:rPr>
          <w:rFonts w:ascii="Times New Roman" w:hAnsi="Times New Roman" w:eastAsia="仿宋" w:cs="宋体"/>
          <w:color w:val="auto"/>
          <w:kern w:val="0"/>
          <w:sz w:val="24"/>
          <w:szCs w:val="24"/>
          <w:highlight w:val="none"/>
        </w:rPr>
      </w:pPr>
      <w:r>
        <w:rPr>
          <w:rFonts w:ascii="Times New Roman" w:hAnsi="Times New Roman" w:eastAsia="仿宋"/>
          <w:color w:val="auto"/>
          <w:sz w:val="24"/>
          <w:szCs w:val="24"/>
          <w:highlight w:val="none"/>
          <w:lang w:bidi="ar"/>
        </w:rPr>
        <w:t>2.地点：</w:t>
      </w:r>
      <w:r>
        <w:rPr>
          <w:rFonts w:hint="eastAsia" w:ascii="Times New Roman" w:hAnsi="Times New Roman" w:eastAsia="仿宋" w:cs="宋体"/>
          <w:color w:val="auto"/>
          <w:kern w:val="0"/>
          <w:sz w:val="24"/>
          <w:szCs w:val="24"/>
          <w:highlight w:val="none"/>
        </w:rPr>
        <w:t>江苏三省管理咨询有限公司</w:t>
      </w:r>
    </w:p>
    <w:p w14:paraId="63ABA4D9">
      <w:pPr>
        <w:tabs>
          <w:tab w:val="left" w:pos="142"/>
          <w:tab w:val="left" w:pos="284"/>
          <w:tab w:val="left" w:pos="1589"/>
          <w:tab w:val="left" w:pos="5521"/>
        </w:tabs>
        <w:adjustRightInd w:val="0"/>
        <w:snapToGrid w:val="0"/>
        <w:spacing w:line="360" w:lineRule="auto"/>
        <w:ind w:firstLine="480" w:firstLineChars="200"/>
        <w:rPr>
          <w:rFonts w:hint="eastAsia"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3.方式：</w:t>
      </w:r>
      <w:bookmarkStart w:id="13" w:name="_Toc35393793"/>
      <w:bookmarkStart w:id="14" w:name="_Toc28359005"/>
      <w:bookmarkStart w:id="15" w:name="_Toc28359082"/>
      <w:bookmarkStart w:id="16" w:name="_Toc35393624"/>
      <w:r>
        <w:rPr>
          <w:rFonts w:hint="eastAsia" w:ascii="Times New Roman" w:hAnsi="Times New Roman" w:eastAsia="仿宋" w:cs="Times New Roman"/>
          <w:color w:val="auto"/>
          <w:sz w:val="24"/>
          <w:szCs w:val="24"/>
          <w:highlight w:val="none"/>
        </w:rPr>
        <w:t>（供应商可采取以下任一种方式获取采购文件）</w:t>
      </w:r>
      <w:bookmarkEnd w:id="13"/>
      <w:bookmarkEnd w:id="14"/>
      <w:bookmarkEnd w:id="15"/>
      <w:bookmarkEnd w:id="16"/>
    </w:p>
    <w:p w14:paraId="64C5B5E7">
      <w:pPr>
        <w:tabs>
          <w:tab w:val="left" w:pos="142"/>
          <w:tab w:val="left" w:pos="284"/>
          <w:tab w:val="left" w:pos="1589"/>
          <w:tab w:val="left" w:pos="5521"/>
        </w:tabs>
        <w:adjustRightInd w:val="0"/>
        <w:snapToGrid w:val="0"/>
        <w:spacing w:line="360" w:lineRule="auto"/>
        <w:ind w:firstLine="480" w:firstLineChars="200"/>
        <w:rPr>
          <w:rFonts w:hint="eastAsia"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1.现场领购：提供领购资料至（常州市钟楼区邹区镇琵琶墩佳农探趣休闲生态园二楼）江苏三省管理咨询有限公司办理。</w:t>
      </w:r>
    </w:p>
    <w:p w14:paraId="56E2ABC4">
      <w:pPr>
        <w:tabs>
          <w:tab w:val="left" w:pos="142"/>
          <w:tab w:val="left" w:pos="284"/>
          <w:tab w:val="left" w:pos="1589"/>
          <w:tab w:val="left" w:pos="5521"/>
        </w:tabs>
        <w:adjustRightInd w:val="0"/>
        <w:snapToGrid w:val="0"/>
        <w:spacing w:line="360" w:lineRule="auto"/>
        <w:ind w:firstLine="480" w:firstLineChars="200"/>
        <w:rPr>
          <w:rFonts w:hint="eastAsia"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2.网络领购：若无法现金交纳，请联系电话：15961481796。交纳成功后，将符合要求的领购资料扫描件和报名费交纳凭证一并发送至邮箱：</w:t>
      </w:r>
      <w:r>
        <w:rPr>
          <w:rFonts w:ascii="Times New Roman" w:hAnsi="Times New Roman" w:eastAsia="仿宋" w:cs="Times New Roman"/>
          <w:color w:val="auto"/>
          <w:sz w:val="24"/>
          <w:szCs w:val="24"/>
          <w:highlight w:val="none"/>
        </w:rPr>
        <w:fldChar w:fldCharType="begin"/>
      </w:r>
      <w:r>
        <w:rPr>
          <w:rFonts w:ascii="Times New Roman" w:hAnsi="Times New Roman" w:eastAsia="仿宋" w:cs="Times New Roman"/>
          <w:color w:val="auto"/>
          <w:sz w:val="24"/>
          <w:szCs w:val="24"/>
          <w:highlight w:val="none"/>
        </w:rPr>
        <w:instrText xml:space="preserve"> HYPERLINK "mailto:czzczb@126.com" </w:instrText>
      </w:r>
      <w:r>
        <w:rPr>
          <w:rFonts w:ascii="Times New Roman" w:hAnsi="Times New Roman" w:eastAsia="仿宋" w:cs="Times New Roman"/>
          <w:color w:val="auto"/>
          <w:sz w:val="24"/>
          <w:szCs w:val="24"/>
          <w:highlight w:val="none"/>
        </w:rPr>
        <w:fldChar w:fldCharType="separate"/>
      </w:r>
      <w:r>
        <w:rPr>
          <w:rFonts w:hint="eastAsia" w:ascii="Times New Roman" w:hAnsi="Times New Roman" w:eastAsia="仿宋" w:cs="Times New Roman"/>
          <w:color w:val="auto"/>
          <w:sz w:val="24"/>
          <w:szCs w:val="24"/>
          <w:highlight w:val="none"/>
        </w:rPr>
        <w:t>1539343408</w:t>
      </w:r>
      <w:r>
        <w:rPr>
          <w:rFonts w:ascii="Times New Roman" w:hAnsi="Times New Roman" w:eastAsia="仿宋" w:cs="Times New Roman"/>
          <w:color w:val="auto"/>
          <w:sz w:val="24"/>
          <w:szCs w:val="24"/>
          <w:highlight w:val="none"/>
        </w:rPr>
        <w:t>@</w:t>
      </w:r>
      <w:r>
        <w:rPr>
          <w:rFonts w:hint="eastAsia" w:ascii="Times New Roman" w:hAnsi="Times New Roman" w:eastAsia="仿宋" w:cs="Times New Roman"/>
          <w:color w:val="auto"/>
          <w:sz w:val="24"/>
          <w:szCs w:val="24"/>
          <w:highlight w:val="none"/>
        </w:rPr>
        <w:t>qq</w:t>
      </w:r>
      <w:r>
        <w:rPr>
          <w:rFonts w:ascii="Times New Roman" w:hAnsi="Times New Roman" w:eastAsia="仿宋" w:cs="Times New Roman"/>
          <w:color w:val="auto"/>
          <w:sz w:val="24"/>
          <w:szCs w:val="24"/>
          <w:highlight w:val="none"/>
        </w:rPr>
        <w:t>.com</w:t>
      </w:r>
      <w:r>
        <w:rPr>
          <w:rFonts w:ascii="Times New Roman" w:hAnsi="Times New Roman" w:eastAsia="仿宋" w:cs="Times New Roman"/>
          <w:color w:val="auto"/>
          <w:sz w:val="24"/>
          <w:szCs w:val="24"/>
          <w:highlight w:val="none"/>
        </w:rPr>
        <w:fldChar w:fldCharType="end"/>
      </w:r>
      <w:r>
        <w:rPr>
          <w:rFonts w:hint="eastAsia" w:ascii="Times New Roman" w:hAnsi="Times New Roman" w:eastAsia="仿宋" w:cs="Times New Roman"/>
          <w:color w:val="auto"/>
          <w:sz w:val="24"/>
          <w:szCs w:val="24"/>
          <w:highlight w:val="none"/>
        </w:rPr>
        <w:t>。</w:t>
      </w:r>
    </w:p>
    <w:p w14:paraId="3735B4D8">
      <w:pPr>
        <w:tabs>
          <w:tab w:val="left" w:pos="142"/>
          <w:tab w:val="left" w:pos="284"/>
          <w:tab w:val="left" w:pos="1589"/>
          <w:tab w:val="left" w:pos="5521"/>
        </w:tabs>
        <w:adjustRightInd w:val="0"/>
        <w:snapToGrid w:val="0"/>
        <w:spacing w:line="360" w:lineRule="auto"/>
        <w:ind w:firstLine="480" w:firstLineChars="200"/>
        <w:rPr>
          <w:rFonts w:hint="eastAsia"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3.领购时须提供以下材料：</w:t>
      </w:r>
    </w:p>
    <w:p w14:paraId="4623B939">
      <w:pPr>
        <w:tabs>
          <w:tab w:val="left" w:pos="142"/>
          <w:tab w:val="left" w:pos="284"/>
          <w:tab w:val="left" w:pos="1589"/>
          <w:tab w:val="left" w:pos="5521"/>
        </w:tabs>
        <w:adjustRightInd w:val="0"/>
        <w:snapToGrid w:val="0"/>
        <w:spacing w:line="360" w:lineRule="auto"/>
        <w:ind w:firstLine="480" w:firstLineChars="200"/>
        <w:rPr>
          <w:rFonts w:hint="eastAsia"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（1）《投标报名申请表》原件一份（格式见附件）；</w:t>
      </w:r>
    </w:p>
    <w:p w14:paraId="2CDB4F87">
      <w:pPr>
        <w:tabs>
          <w:tab w:val="left" w:pos="142"/>
          <w:tab w:val="left" w:pos="284"/>
          <w:tab w:val="left" w:pos="1589"/>
          <w:tab w:val="left" w:pos="5521"/>
        </w:tabs>
        <w:adjustRightInd w:val="0"/>
        <w:snapToGrid w:val="0"/>
        <w:spacing w:line="360" w:lineRule="auto"/>
        <w:ind w:firstLine="480" w:firstLineChars="200"/>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（2）提供有效企业法人营业执照复印件加盖公章；</w:t>
      </w:r>
    </w:p>
    <w:p w14:paraId="4FFDE0A4">
      <w:pPr>
        <w:tabs>
          <w:tab w:val="left" w:pos="142"/>
          <w:tab w:val="left" w:pos="284"/>
          <w:tab w:val="left" w:pos="1589"/>
          <w:tab w:val="left" w:pos="5521"/>
        </w:tabs>
        <w:adjustRightInd w:val="0"/>
        <w:snapToGrid w:val="0"/>
        <w:spacing w:line="360" w:lineRule="auto"/>
        <w:ind w:firstLine="480" w:firstLineChars="200"/>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售价：人民币壹佰元整(现金交纳或以公司指定方式支付)，采购文件售后一概不退。</w:t>
      </w:r>
    </w:p>
    <w:p w14:paraId="54830B2B">
      <w:pPr>
        <w:pStyle w:val="2"/>
        <w:widowControl/>
        <w:snapToGrid w:val="0"/>
        <w:spacing w:before="0" w:line="360" w:lineRule="auto"/>
        <w:ind w:firstLine="482" w:firstLineChars="200"/>
        <w:jc w:val="left"/>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四、响应文件提交</w:t>
      </w:r>
    </w:p>
    <w:p w14:paraId="009AF99B">
      <w:pPr>
        <w:adjustRightInd w:val="0"/>
        <w:snapToGrid w:val="0"/>
        <w:spacing w:line="360" w:lineRule="auto"/>
        <w:ind w:firstLine="480" w:firstLineChars="200"/>
        <w:rPr>
          <w:rFonts w:ascii="Times New Roman" w:hAnsi="Times New Roman" w:eastAsia="仿宋"/>
          <w:bCs/>
          <w:color w:val="auto"/>
          <w:sz w:val="24"/>
          <w:szCs w:val="24"/>
          <w:highlight w:val="none"/>
          <w:u w:val="single"/>
        </w:rPr>
      </w:pPr>
      <w:r>
        <w:rPr>
          <w:rFonts w:ascii="Times New Roman" w:hAnsi="Times New Roman" w:eastAsia="仿宋"/>
          <w:color w:val="auto"/>
          <w:sz w:val="24"/>
          <w:szCs w:val="24"/>
          <w:highlight w:val="none"/>
        </w:rPr>
        <w:t>截止时间</w:t>
      </w:r>
      <w:r>
        <w:rPr>
          <w:rFonts w:ascii="Times New Roman" w:hAnsi="Times New Roman" w:eastAsia="仿宋"/>
          <w:color w:val="auto"/>
          <w:sz w:val="24"/>
          <w:szCs w:val="24"/>
          <w:highlight w:val="none"/>
          <w:lang w:bidi="ar"/>
        </w:rPr>
        <w:t>：</w:t>
      </w:r>
      <w:r>
        <w:rPr>
          <w:rFonts w:hint="eastAsia" w:ascii="Times New Roman" w:hAnsi="Times New Roman" w:eastAsia="仿宋" w:cs="宋体"/>
          <w:color w:val="auto"/>
          <w:sz w:val="24"/>
          <w:szCs w:val="24"/>
          <w:highlight w:val="none"/>
        </w:rPr>
        <w:t>202</w:t>
      </w:r>
      <w:r>
        <w:rPr>
          <w:rFonts w:hint="eastAsia" w:ascii="Times New Roman" w:hAnsi="Times New Roman" w:eastAsia="仿宋" w:cs="宋体"/>
          <w:color w:val="auto"/>
          <w:sz w:val="24"/>
          <w:szCs w:val="24"/>
          <w:highlight w:val="none"/>
          <w:lang w:val="en-US" w:eastAsia="zh-CN"/>
        </w:rPr>
        <w:t>6</w:t>
      </w:r>
      <w:r>
        <w:rPr>
          <w:rFonts w:hint="eastAsia" w:ascii="Times New Roman" w:hAnsi="Times New Roman" w:eastAsia="仿宋" w:cs="宋体"/>
          <w:color w:val="auto"/>
          <w:sz w:val="24"/>
          <w:szCs w:val="24"/>
          <w:highlight w:val="none"/>
        </w:rPr>
        <w:t>年</w:t>
      </w:r>
      <w:r>
        <w:rPr>
          <w:rFonts w:hint="eastAsia" w:eastAsia="仿宋" w:cs="宋体"/>
          <w:color w:val="auto"/>
          <w:sz w:val="24"/>
          <w:szCs w:val="24"/>
          <w:highlight w:val="none"/>
          <w:lang w:val="en-US" w:eastAsia="zh-CN"/>
        </w:rPr>
        <w:t>05</w:t>
      </w:r>
      <w:r>
        <w:rPr>
          <w:rFonts w:hint="eastAsia" w:ascii="Times New Roman" w:hAnsi="Times New Roman" w:eastAsia="仿宋" w:cs="宋体"/>
          <w:color w:val="auto"/>
          <w:sz w:val="24"/>
          <w:szCs w:val="24"/>
          <w:highlight w:val="none"/>
        </w:rPr>
        <w:t>月</w:t>
      </w:r>
      <w:r>
        <w:rPr>
          <w:rFonts w:hint="eastAsia" w:eastAsia="仿宋" w:cs="宋体"/>
          <w:color w:val="auto"/>
          <w:sz w:val="24"/>
          <w:szCs w:val="24"/>
          <w:highlight w:val="none"/>
          <w:lang w:val="en-US" w:eastAsia="zh-CN"/>
        </w:rPr>
        <w:t>26</w:t>
      </w:r>
      <w:r>
        <w:rPr>
          <w:rFonts w:hint="eastAsia" w:ascii="Times New Roman" w:hAnsi="Times New Roman" w:eastAsia="仿宋" w:cs="宋体"/>
          <w:color w:val="auto"/>
          <w:sz w:val="24"/>
          <w:szCs w:val="24"/>
          <w:highlight w:val="none"/>
        </w:rPr>
        <w:t>日14点00分</w:t>
      </w:r>
      <w:r>
        <w:rPr>
          <w:rFonts w:ascii="Times New Roman" w:hAnsi="Times New Roman" w:eastAsia="仿宋"/>
          <w:bCs/>
          <w:color w:val="auto"/>
          <w:sz w:val="24"/>
          <w:szCs w:val="24"/>
          <w:highlight w:val="none"/>
          <w:lang w:bidi="ar"/>
        </w:rPr>
        <w:t>（北京时间）</w:t>
      </w:r>
      <w:r>
        <w:rPr>
          <w:rFonts w:ascii="Times New Roman" w:hAnsi="Times New Roman" w:eastAsia="仿宋"/>
          <w:iCs/>
          <w:color w:val="auto"/>
          <w:sz w:val="24"/>
          <w:szCs w:val="24"/>
          <w:highlight w:val="none"/>
          <w:lang w:bidi="ar"/>
        </w:rPr>
        <w:t>。</w:t>
      </w:r>
    </w:p>
    <w:p w14:paraId="0E90191E">
      <w:pPr>
        <w:adjustRightInd w:val="0"/>
        <w:snapToGrid w:val="0"/>
        <w:spacing w:line="360" w:lineRule="auto"/>
        <w:ind w:firstLine="480" w:firstLineChars="200"/>
        <w:rPr>
          <w:rFonts w:ascii="Times New Roman" w:hAnsi="Times New Roman" w:eastAsia="仿宋"/>
          <w:color w:val="auto"/>
          <w:sz w:val="24"/>
          <w:szCs w:val="24"/>
          <w:highlight w:val="none"/>
          <w:lang w:val="zh-TW" w:bidi="ar"/>
        </w:rPr>
      </w:pPr>
      <w:r>
        <w:rPr>
          <w:rFonts w:ascii="Times New Roman" w:hAnsi="Times New Roman" w:eastAsia="仿宋"/>
          <w:color w:val="auto"/>
          <w:sz w:val="24"/>
          <w:szCs w:val="24"/>
          <w:highlight w:val="none"/>
        </w:rPr>
        <w:t>地点</w:t>
      </w:r>
      <w:r>
        <w:rPr>
          <w:rFonts w:ascii="Times New Roman" w:hAnsi="Times New Roman" w:eastAsia="仿宋"/>
          <w:color w:val="auto"/>
          <w:sz w:val="24"/>
          <w:szCs w:val="24"/>
          <w:highlight w:val="none"/>
          <w:lang w:bidi="ar"/>
        </w:rPr>
        <w:t>：</w:t>
      </w:r>
      <w:r>
        <w:rPr>
          <w:rFonts w:hint="eastAsia" w:ascii="Times New Roman" w:hAnsi="Times New Roman" w:eastAsia="仿宋"/>
          <w:color w:val="auto"/>
          <w:sz w:val="24"/>
          <w:szCs w:val="24"/>
          <w:highlight w:val="none"/>
        </w:rPr>
        <w:t>江苏三省管理咨询有限公司开标室（常州市钟楼区邹区镇琵琶墩佳农探趣休闲生态园二楼）</w:t>
      </w:r>
    </w:p>
    <w:p w14:paraId="34634CE0">
      <w:pPr>
        <w:pStyle w:val="2"/>
        <w:snapToGrid w:val="0"/>
        <w:spacing w:before="0" w:line="360" w:lineRule="auto"/>
        <w:ind w:firstLine="482" w:firstLineChars="200"/>
        <w:jc w:val="left"/>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五、开启</w:t>
      </w:r>
    </w:p>
    <w:p w14:paraId="0A851405">
      <w:pPr>
        <w:adjustRightInd w:val="0"/>
        <w:snapToGrid w:val="0"/>
        <w:spacing w:line="360" w:lineRule="auto"/>
        <w:ind w:firstLine="480" w:firstLineChars="200"/>
        <w:rPr>
          <w:rFonts w:ascii="Times New Roman" w:hAnsi="Times New Roman" w:eastAsia="仿宋"/>
          <w:bCs/>
          <w:color w:val="auto"/>
          <w:sz w:val="24"/>
          <w:szCs w:val="24"/>
          <w:highlight w:val="none"/>
          <w:u w:val="single"/>
        </w:rPr>
      </w:pPr>
      <w:r>
        <w:rPr>
          <w:rFonts w:ascii="Times New Roman" w:hAnsi="Times New Roman" w:eastAsia="仿宋"/>
          <w:color w:val="auto"/>
          <w:sz w:val="24"/>
          <w:szCs w:val="24"/>
          <w:highlight w:val="none"/>
          <w:lang w:bidi="ar"/>
        </w:rPr>
        <w:t>时间：</w:t>
      </w:r>
      <w:r>
        <w:rPr>
          <w:rFonts w:hint="eastAsia" w:ascii="Times New Roman" w:hAnsi="Times New Roman" w:eastAsia="仿宋" w:cs="宋体"/>
          <w:color w:val="auto"/>
          <w:sz w:val="24"/>
          <w:szCs w:val="24"/>
          <w:highlight w:val="none"/>
        </w:rPr>
        <w:t>202</w:t>
      </w:r>
      <w:r>
        <w:rPr>
          <w:rFonts w:hint="eastAsia" w:ascii="Times New Roman" w:hAnsi="Times New Roman" w:eastAsia="仿宋" w:cs="宋体"/>
          <w:color w:val="auto"/>
          <w:sz w:val="24"/>
          <w:szCs w:val="24"/>
          <w:highlight w:val="none"/>
          <w:lang w:val="en-US" w:eastAsia="zh-CN"/>
        </w:rPr>
        <w:t>6</w:t>
      </w:r>
      <w:r>
        <w:rPr>
          <w:rFonts w:hint="eastAsia" w:ascii="Times New Roman" w:hAnsi="Times New Roman" w:eastAsia="仿宋" w:cs="宋体"/>
          <w:color w:val="auto"/>
          <w:sz w:val="24"/>
          <w:szCs w:val="24"/>
          <w:highlight w:val="none"/>
        </w:rPr>
        <w:t>年</w:t>
      </w:r>
      <w:r>
        <w:rPr>
          <w:rFonts w:hint="eastAsia" w:eastAsia="仿宋" w:cs="宋体"/>
          <w:color w:val="auto"/>
          <w:sz w:val="24"/>
          <w:szCs w:val="24"/>
          <w:highlight w:val="none"/>
          <w:lang w:val="en-US" w:eastAsia="zh-CN"/>
        </w:rPr>
        <w:t>05</w:t>
      </w:r>
      <w:r>
        <w:rPr>
          <w:rFonts w:hint="eastAsia" w:ascii="Times New Roman" w:hAnsi="Times New Roman" w:eastAsia="仿宋" w:cs="宋体"/>
          <w:color w:val="auto"/>
          <w:sz w:val="24"/>
          <w:szCs w:val="24"/>
          <w:highlight w:val="none"/>
        </w:rPr>
        <w:t>月</w:t>
      </w:r>
      <w:r>
        <w:rPr>
          <w:rFonts w:hint="eastAsia" w:eastAsia="仿宋" w:cs="宋体"/>
          <w:color w:val="auto"/>
          <w:sz w:val="24"/>
          <w:szCs w:val="24"/>
          <w:highlight w:val="none"/>
          <w:lang w:val="en-US" w:eastAsia="zh-CN"/>
        </w:rPr>
        <w:t>26</w:t>
      </w:r>
      <w:r>
        <w:rPr>
          <w:rFonts w:hint="eastAsia" w:ascii="Times New Roman" w:hAnsi="Times New Roman" w:eastAsia="仿宋" w:cs="宋体"/>
          <w:color w:val="auto"/>
          <w:sz w:val="24"/>
          <w:szCs w:val="24"/>
          <w:highlight w:val="none"/>
        </w:rPr>
        <w:t>日14点00分</w:t>
      </w:r>
      <w:r>
        <w:rPr>
          <w:rFonts w:ascii="Times New Roman" w:hAnsi="Times New Roman" w:eastAsia="仿宋"/>
          <w:bCs/>
          <w:color w:val="auto"/>
          <w:sz w:val="24"/>
          <w:szCs w:val="24"/>
          <w:highlight w:val="none"/>
          <w:lang w:bidi="ar"/>
        </w:rPr>
        <w:t>（北京时间）</w:t>
      </w:r>
      <w:r>
        <w:rPr>
          <w:rFonts w:ascii="Times New Roman" w:hAnsi="Times New Roman" w:eastAsia="仿宋"/>
          <w:iCs/>
          <w:color w:val="auto"/>
          <w:sz w:val="24"/>
          <w:szCs w:val="24"/>
          <w:highlight w:val="none"/>
          <w:lang w:bidi="ar"/>
        </w:rPr>
        <w:t>。</w:t>
      </w:r>
    </w:p>
    <w:p w14:paraId="1BA3D658">
      <w:pPr>
        <w:pStyle w:val="2"/>
        <w:snapToGrid w:val="0"/>
        <w:spacing w:before="0" w:line="360" w:lineRule="auto"/>
        <w:ind w:firstLine="480" w:firstLineChars="200"/>
        <w:jc w:val="left"/>
        <w:rPr>
          <w:rFonts w:hint="eastAsia" w:ascii="Times New Roman" w:hAnsi="Times New Roman" w:eastAsia="仿宋"/>
          <w:b w:val="0"/>
          <w:bCs/>
          <w:color w:val="auto"/>
          <w:sz w:val="24"/>
          <w:szCs w:val="24"/>
          <w:highlight w:val="none"/>
        </w:rPr>
      </w:pPr>
      <w:bookmarkStart w:id="17" w:name="_Toc35393794"/>
      <w:bookmarkStart w:id="18" w:name="_Toc28359084"/>
      <w:bookmarkStart w:id="19" w:name="_Toc28359007"/>
      <w:bookmarkStart w:id="20" w:name="_Toc35393625"/>
      <w:r>
        <w:rPr>
          <w:rFonts w:ascii="Times New Roman" w:hAnsi="Times New Roman" w:eastAsia="仿宋"/>
          <w:b w:val="0"/>
          <w:bCs/>
          <w:color w:val="auto"/>
          <w:sz w:val="24"/>
          <w:szCs w:val="24"/>
          <w:highlight w:val="none"/>
        </w:rPr>
        <w:t>地点</w:t>
      </w:r>
      <w:r>
        <w:rPr>
          <w:rFonts w:ascii="Times New Roman" w:hAnsi="Times New Roman" w:eastAsia="仿宋"/>
          <w:b w:val="0"/>
          <w:bCs/>
          <w:color w:val="auto"/>
          <w:sz w:val="24"/>
          <w:szCs w:val="24"/>
          <w:highlight w:val="none"/>
          <w:lang w:bidi="ar"/>
        </w:rPr>
        <w:t>：</w:t>
      </w:r>
      <w:r>
        <w:rPr>
          <w:rFonts w:hint="eastAsia" w:ascii="Times New Roman" w:hAnsi="Times New Roman" w:eastAsia="仿宋"/>
          <w:b w:val="0"/>
          <w:bCs/>
          <w:color w:val="auto"/>
          <w:sz w:val="24"/>
          <w:szCs w:val="24"/>
          <w:highlight w:val="none"/>
        </w:rPr>
        <w:t>江苏三省管理咨询有限公司开标室（常州市钟楼区邹区镇琵琶墩佳农探趣休闲生态园二楼）</w:t>
      </w:r>
    </w:p>
    <w:p w14:paraId="78C042B3">
      <w:pPr>
        <w:pStyle w:val="2"/>
        <w:snapToGrid w:val="0"/>
        <w:spacing w:before="0" w:line="360" w:lineRule="auto"/>
        <w:ind w:firstLine="482" w:firstLineChars="200"/>
        <w:jc w:val="left"/>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六、公告期限</w:t>
      </w:r>
      <w:bookmarkEnd w:id="17"/>
      <w:bookmarkEnd w:id="18"/>
      <w:bookmarkEnd w:id="19"/>
      <w:bookmarkEnd w:id="20"/>
    </w:p>
    <w:p w14:paraId="373BAF51">
      <w:pPr>
        <w:adjustRightInd w:val="0"/>
        <w:snapToGrid w:val="0"/>
        <w:spacing w:line="360" w:lineRule="auto"/>
        <w:ind w:firstLine="480" w:firstLineChars="200"/>
        <w:rPr>
          <w:rFonts w:ascii="Times New Roman" w:hAnsi="Times New Roman" w:eastAsia="仿宋"/>
          <w:color w:val="auto"/>
          <w:kern w:val="0"/>
          <w:sz w:val="24"/>
          <w:szCs w:val="24"/>
          <w:highlight w:val="none"/>
        </w:rPr>
      </w:pPr>
      <w:r>
        <w:rPr>
          <w:rFonts w:ascii="Times New Roman" w:hAnsi="Times New Roman" w:eastAsia="仿宋"/>
          <w:color w:val="auto"/>
          <w:kern w:val="0"/>
          <w:sz w:val="24"/>
          <w:szCs w:val="24"/>
          <w:highlight w:val="none"/>
        </w:rPr>
        <w:t>自本公告发布之日起3个工作日。</w:t>
      </w:r>
    </w:p>
    <w:p w14:paraId="1B5899BC">
      <w:pPr>
        <w:pStyle w:val="2"/>
        <w:snapToGrid w:val="0"/>
        <w:spacing w:before="0" w:line="360" w:lineRule="auto"/>
        <w:ind w:firstLine="482" w:firstLineChars="200"/>
        <w:jc w:val="left"/>
        <w:rPr>
          <w:rFonts w:ascii="Times New Roman" w:hAnsi="Times New Roman" w:eastAsia="仿宋"/>
          <w:color w:val="auto"/>
          <w:sz w:val="24"/>
          <w:szCs w:val="24"/>
          <w:highlight w:val="none"/>
        </w:rPr>
      </w:pPr>
      <w:bookmarkStart w:id="21" w:name="_Toc35393626"/>
      <w:bookmarkStart w:id="22" w:name="_Toc35393795"/>
      <w:r>
        <w:rPr>
          <w:rFonts w:ascii="Times New Roman" w:hAnsi="Times New Roman" w:eastAsia="仿宋"/>
          <w:color w:val="auto"/>
          <w:sz w:val="24"/>
          <w:szCs w:val="24"/>
          <w:highlight w:val="none"/>
        </w:rPr>
        <w:t>七、其他补充事宜</w:t>
      </w:r>
      <w:bookmarkEnd w:id="21"/>
      <w:bookmarkEnd w:id="22"/>
    </w:p>
    <w:p w14:paraId="0C59BA63">
      <w:pPr>
        <w:adjustRightInd w:val="0"/>
        <w:snapToGrid w:val="0"/>
        <w:spacing w:line="360" w:lineRule="auto"/>
        <w:ind w:firstLine="480" w:firstLineChars="200"/>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1.本项目需要落实的政府采购政策：</w:t>
      </w:r>
      <w:r>
        <w:rPr>
          <w:rFonts w:ascii="Times New Roman" w:hAnsi="Times New Roman" w:eastAsia="仿宋"/>
          <w:color w:val="auto"/>
          <w:sz w:val="24"/>
          <w:szCs w:val="24"/>
          <w:highlight w:val="none"/>
          <w:u w:val="single"/>
          <w:lang w:bidi="ar"/>
        </w:rPr>
        <w:t>/</w:t>
      </w:r>
      <w:r>
        <w:rPr>
          <w:rFonts w:ascii="Times New Roman" w:hAnsi="Times New Roman" w:eastAsia="仿宋"/>
          <w:color w:val="auto"/>
          <w:sz w:val="24"/>
          <w:szCs w:val="24"/>
          <w:highlight w:val="none"/>
          <w:lang w:bidi="ar"/>
        </w:rPr>
        <w:t>。</w:t>
      </w:r>
    </w:p>
    <w:p w14:paraId="7A0D0586">
      <w:pPr>
        <w:widowControl/>
        <w:adjustRightInd w:val="0"/>
        <w:snapToGrid w:val="0"/>
        <w:spacing w:line="360" w:lineRule="auto"/>
        <w:ind w:firstLine="480" w:firstLineChars="200"/>
        <w:jc w:val="left"/>
        <w:rPr>
          <w:rFonts w:ascii="Times New Roman" w:hAnsi="Times New Roman" w:eastAsia="仿宋"/>
          <w:color w:val="auto"/>
          <w:sz w:val="24"/>
          <w:szCs w:val="24"/>
          <w:highlight w:val="none"/>
          <w:lang w:bidi="ar"/>
        </w:rPr>
      </w:pPr>
      <w:r>
        <w:rPr>
          <w:rFonts w:hint="eastAsia" w:ascii="Times New Roman" w:hAnsi="Times New Roman"/>
          <w:color w:val="auto"/>
          <w:sz w:val="24"/>
          <w:szCs w:val="24"/>
          <w:highlight w:val="none"/>
          <w:lang w:bidi="ar"/>
        </w:rPr>
        <w:t>2</w:t>
      </w:r>
      <w:r>
        <w:rPr>
          <w:rFonts w:hint="eastAsia" w:ascii="Times New Roman" w:hAnsi="Times New Roman" w:eastAsia="仿宋"/>
          <w:color w:val="auto"/>
          <w:sz w:val="24"/>
          <w:szCs w:val="24"/>
          <w:highlight w:val="none"/>
          <w:lang w:val="zh-TW" w:eastAsia="zh-TW" w:bidi="ar"/>
        </w:rPr>
        <w:t>.</w:t>
      </w:r>
      <w:bookmarkStart w:id="23" w:name="_Toc35393627"/>
      <w:bookmarkStart w:id="24" w:name="_Toc28359008"/>
      <w:bookmarkStart w:id="25" w:name="_Toc28359085"/>
      <w:bookmarkStart w:id="26" w:name="_Toc35393796"/>
      <w:r>
        <w:rPr>
          <w:rFonts w:hint="eastAsia" w:ascii="Times New Roman" w:hAnsi="Times New Roman" w:eastAsia="仿宋"/>
          <w:color w:val="auto"/>
          <w:sz w:val="24"/>
          <w:szCs w:val="24"/>
          <w:highlight w:val="none"/>
          <w:lang w:val="zh-TW" w:eastAsia="zh-TW" w:bidi="ar"/>
        </w:rPr>
        <w:t>磋商保证金</w:t>
      </w:r>
      <w:r>
        <w:rPr>
          <w:rFonts w:hint="eastAsia" w:ascii="Times New Roman" w:hAnsi="Times New Roman" w:eastAsia="仿宋"/>
          <w:color w:val="auto"/>
          <w:sz w:val="24"/>
          <w:szCs w:val="24"/>
          <w:highlight w:val="none"/>
          <w:lang w:val="zh-TW" w:bidi="ar"/>
        </w:rPr>
        <w:t>：</w:t>
      </w:r>
      <w:r>
        <w:rPr>
          <w:rFonts w:hint="eastAsia" w:ascii="Times New Roman" w:hAnsi="Times New Roman" w:eastAsia="仿宋"/>
          <w:color w:val="auto"/>
          <w:sz w:val="24"/>
          <w:szCs w:val="24"/>
          <w:highlight w:val="none"/>
          <w:lang w:bidi="ar"/>
        </w:rPr>
        <w:t>金额：</w:t>
      </w:r>
      <w:r>
        <w:rPr>
          <w:rFonts w:hint="eastAsia" w:ascii="Times New Roman" w:hAnsi="Times New Roman" w:eastAsia="仿宋"/>
          <w:color w:val="auto"/>
          <w:sz w:val="24"/>
          <w:szCs w:val="24"/>
          <w:highlight w:val="none"/>
          <w:lang w:val="en-US" w:eastAsia="zh-CN" w:bidi="ar"/>
        </w:rPr>
        <w:t>4</w:t>
      </w:r>
      <w:r>
        <w:rPr>
          <w:rFonts w:hint="eastAsia" w:ascii="Times New Roman" w:hAnsi="Times New Roman" w:eastAsia="仿宋"/>
          <w:color w:val="auto"/>
          <w:sz w:val="24"/>
          <w:szCs w:val="24"/>
          <w:highlight w:val="none"/>
          <w:lang w:bidi="ar"/>
        </w:rPr>
        <w:t>000元，具体要求详见磋商保证金要求。</w:t>
      </w:r>
    </w:p>
    <w:p w14:paraId="436A9440">
      <w:pPr>
        <w:widowControl/>
        <w:adjustRightInd w:val="0"/>
        <w:snapToGrid w:val="0"/>
        <w:spacing w:line="360" w:lineRule="auto"/>
        <w:ind w:firstLine="482" w:firstLineChars="200"/>
        <w:jc w:val="left"/>
        <w:rPr>
          <w:rFonts w:ascii="Times New Roman" w:hAnsi="Times New Roman" w:eastAsia="仿宋"/>
          <w:b/>
          <w:bCs/>
          <w:color w:val="auto"/>
          <w:sz w:val="24"/>
          <w:szCs w:val="24"/>
          <w:highlight w:val="none"/>
        </w:rPr>
      </w:pPr>
      <w:r>
        <w:rPr>
          <w:rFonts w:ascii="Times New Roman" w:hAnsi="Times New Roman" w:eastAsia="仿宋"/>
          <w:b/>
          <w:bCs/>
          <w:color w:val="auto"/>
          <w:sz w:val="24"/>
          <w:szCs w:val="24"/>
          <w:highlight w:val="none"/>
        </w:rPr>
        <w:t>八、对本项目提出询问，请按以下方式联系。</w:t>
      </w:r>
      <w:bookmarkEnd w:id="23"/>
      <w:bookmarkEnd w:id="24"/>
      <w:bookmarkEnd w:id="25"/>
      <w:bookmarkEnd w:id="26"/>
    </w:p>
    <w:p w14:paraId="6CA5A13F">
      <w:pPr>
        <w:widowControl/>
        <w:adjustRightInd w:val="0"/>
        <w:snapToGrid w:val="0"/>
        <w:spacing w:line="360" w:lineRule="auto"/>
        <w:ind w:firstLine="482" w:firstLineChars="200"/>
        <w:jc w:val="left"/>
        <w:rPr>
          <w:rFonts w:ascii="Times New Roman" w:hAnsi="Times New Roman" w:eastAsia="仿宋"/>
          <w:b/>
          <w:color w:val="auto"/>
          <w:sz w:val="24"/>
          <w:szCs w:val="24"/>
          <w:highlight w:val="none"/>
        </w:rPr>
      </w:pPr>
      <w:r>
        <w:rPr>
          <w:rFonts w:ascii="Times New Roman" w:hAnsi="Times New Roman" w:eastAsia="仿宋"/>
          <w:b/>
          <w:color w:val="auto"/>
          <w:sz w:val="24"/>
          <w:szCs w:val="24"/>
          <w:highlight w:val="none"/>
        </w:rPr>
        <w:t>1.采购人信息</w:t>
      </w:r>
    </w:p>
    <w:p w14:paraId="6DCE3B77">
      <w:pPr>
        <w:adjustRightInd w:val="0"/>
        <w:snapToGrid w:val="0"/>
        <w:spacing w:line="360" w:lineRule="auto"/>
        <w:ind w:firstLine="480" w:firstLineChars="200"/>
        <w:jc w:val="left"/>
        <w:rPr>
          <w:rFonts w:ascii="Times New Roman" w:hAnsi="Times New Roman" w:eastAsia="仿宋"/>
          <w:color w:val="auto"/>
          <w:sz w:val="24"/>
          <w:szCs w:val="24"/>
          <w:highlight w:val="none"/>
        </w:rPr>
      </w:pPr>
      <w:bookmarkStart w:id="31" w:name="_GoBack"/>
      <w:bookmarkEnd w:id="31"/>
      <w:bookmarkStart w:id="27" w:name="_Toc28359086"/>
      <w:bookmarkStart w:id="28" w:name="_Toc28359009"/>
      <w:r>
        <w:rPr>
          <w:rFonts w:hint="eastAsia" w:ascii="Times New Roman" w:hAnsi="Times New Roman" w:eastAsia="仿宋"/>
          <w:color w:val="auto"/>
          <w:sz w:val="24"/>
          <w:szCs w:val="24"/>
          <w:highlight w:val="none"/>
        </w:rPr>
        <w:t>名    称：常州大学</w:t>
      </w:r>
    </w:p>
    <w:p w14:paraId="0FB45FE8">
      <w:pPr>
        <w:adjustRightInd w:val="0"/>
        <w:snapToGrid w:val="0"/>
        <w:spacing w:line="360" w:lineRule="auto"/>
        <w:ind w:firstLine="480" w:firstLineChars="200"/>
        <w:jc w:val="left"/>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地址：常州市武进区滆湖中路21号</w:t>
      </w:r>
    </w:p>
    <w:p w14:paraId="2F46FC39">
      <w:pPr>
        <w:adjustRightInd w:val="0"/>
        <w:snapToGrid w:val="0"/>
        <w:spacing w:line="360" w:lineRule="auto"/>
        <w:ind w:firstLine="480" w:firstLineChars="200"/>
        <w:jc w:val="left"/>
        <w:rPr>
          <w:rFonts w:hint="default"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rPr>
        <w:t>联系方式：</w:t>
      </w:r>
      <w:r>
        <w:rPr>
          <w:rFonts w:hint="eastAsia" w:eastAsia="仿宋"/>
          <w:color w:val="auto"/>
          <w:sz w:val="24"/>
          <w:szCs w:val="24"/>
          <w:highlight w:val="none"/>
          <w:lang w:val="en-US" w:eastAsia="zh-CN"/>
        </w:rPr>
        <w:t>黄</w:t>
      </w:r>
      <w:r>
        <w:rPr>
          <w:rFonts w:hint="eastAsia" w:ascii="Times New Roman" w:hAnsi="Times New Roman" w:eastAsia="仿宋"/>
          <w:color w:val="auto"/>
          <w:sz w:val="24"/>
          <w:szCs w:val="24"/>
          <w:highlight w:val="none"/>
        </w:rPr>
        <w:t xml:space="preserve">老师 </w:t>
      </w:r>
      <w:r>
        <w:rPr>
          <w:rFonts w:hint="eastAsia" w:ascii="Times New Roman" w:hAnsi="Times New Roman" w:eastAsia="仿宋"/>
          <w:color w:val="auto"/>
          <w:sz w:val="24"/>
          <w:szCs w:val="24"/>
          <w:highlight w:val="none"/>
          <w:lang w:val="en-US" w:eastAsia="zh-CN"/>
        </w:rPr>
        <w:t>13813683960</w:t>
      </w:r>
    </w:p>
    <w:p w14:paraId="2C9E07D2">
      <w:pPr>
        <w:adjustRightInd w:val="0"/>
        <w:snapToGrid w:val="0"/>
        <w:spacing w:line="360" w:lineRule="auto"/>
        <w:ind w:firstLine="482" w:firstLineChars="200"/>
        <w:jc w:val="left"/>
        <w:rPr>
          <w:rFonts w:ascii="Times New Roman" w:hAnsi="Times New Roman" w:eastAsia="仿宋"/>
          <w:b/>
          <w:color w:val="auto"/>
          <w:sz w:val="24"/>
          <w:szCs w:val="24"/>
          <w:highlight w:val="none"/>
        </w:rPr>
      </w:pPr>
      <w:r>
        <w:rPr>
          <w:rFonts w:hint="eastAsia" w:ascii="Times New Roman" w:hAnsi="Times New Roman" w:eastAsia="仿宋"/>
          <w:b/>
          <w:color w:val="auto"/>
          <w:sz w:val="24"/>
          <w:szCs w:val="24"/>
          <w:highlight w:val="none"/>
        </w:rPr>
        <w:t>2.采购代理机构信息</w:t>
      </w:r>
      <w:bookmarkEnd w:id="27"/>
      <w:bookmarkEnd w:id="28"/>
    </w:p>
    <w:p w14:paraId="5CB9A863">
      <w:pPr>
        <w:adjustRightInd w:val="0"/>
        <w:snapToGrid w:val="0"/>
        <w:spacing w:line="360" w:lineRule="auto"/>
        <w:ind w:firstLine="480" w:firstLineChars="200"/>
        <w:jc w:val="left"/>
        <w:rPr>
          <w:rFonts w:ascii="Times New Roman" w:hAnsi="Times New Roman" w:eastAsia="仿宋"/>
          <w:color w:val="auto"/>
          <w:sz w:val="24"/>
          <w:szCs w:val="24"/>
          <w:highlight w:val="none"/>
        </w:rPr>
      </w:pPr>
      <w:bookmarkStart w:id="29" w:name="_Toc28359010"/>
      <w:bookmarkStart w:id="30" w:name="_Toc28359087"/>
      <w:r>
        <w:rPr>
          <w:rFonts w:hint="eastAsia" w:ascii="Times New Roman" w:hAnsi="Times New Roman" w:eastAsia="仿宋"/>
          <w:color w:val="auto"/>
          <w:sz w:val="24"/>
          <w:szCs w:val="24"/>
          <w:highlight w:val="none"/>
        </w:rPr>
        <w:t>名    称：江苏三省管理咨询有限公司</w:t>
      </w:r>
    </w:p>
    <w:p w14:paraId="1AC60056">
      <w:pPr>
        <w:adjustRightInd w:val="0"/>
        <w:snapToGrid w:val="0"/>
        <w:spacing w:line="360" w:lineRule="auto"/>
        <w:ind w:firstLine="480" w:firstLineChars="200"/>
        <w:jc w:val="left"/>
        <w:rPr>
          <w:rFonts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地    址：常州市钟楼区邹区镇琵琶墩佳农探趣休闲生态园</w:t>
      </w:r>
    </w:p>
    <w:p w14:paraId="08473E4D">
      <w:pPr>
        <w:adjustRightInd w:val="0"/>
        <w:snapToGrid w:val="0"/>
        <w:spacing w:line="360" w:lineRule="auto"/>
        <w:ind w:firstLine="480" w:firstLineChars="200"/>
        <w:jc w:val="left"/>
        <w:rPr>
          <w:rFonts w:ascii="Times New Roman" w:hAnsi="Times New Roman" w:eastAsia="仿宋"/>
          <w:color w:val="auto"/>
          <w:sz w:val="24"/>
          <w:szCs w:val="24"/>
          <w:highlight w:val="none"/>
          <w:u w:val="single"/>
        </w:rPr>
      </w:pPr>
      <w:r>
        <w:rPr>
          <w:rFonts w:hint="eastAsia" w:ascii="Times New Roman" w:hAnsi="Times New Roman" w:eastAsia="仿宋"/>
          <w:color w:val="auto"/>
          <w:sz w:val="24"/>
          <w:szCs w:val="24"/>
          <w:highlight w:val="none"/>
        </w:rPr>
        <w:t>联系方式：0519-86557886</w:t>
      </w:r>
    </w:p>
    <w:p w14:paraId="73D56629">
      <w:pPr>
        <w:adjustRightInd w:val="0"/>
        <w:snapToGrid w:val="0"/>
        <w:spacing w:line="360" w:lineRule="auto"/>
        <w:ind w:firstLine="482" w:firstLineChars="200"/>
        <w:rPr>
          <w:rFonts w:ascii="Times New Roman" w:hAnsi="Times New Roman" w:eastAsia="仿宋"/>
          <w:b/>
          <w:color w:val="auto"/>
          <w:sz w:val="24"/>
          <w:szCs w:val="24"/>
          <w:highlight w:val="none"/>
          <w:u w:val="single"/>
        </w:rPr>
      </w:pPr>
      <w:r>
        <w:rPr>
          <w:rFonts w:hint="eastAsia" w:ascii="Times New Roman" w:hAnsi="Times New Roman" w:eastAsia="仿宋"/>
          <w:b/>
          <w:color w:val="auto"/>
          <w:sz w:val="24"/>
          <w:szCs w:val="24"/>
          <w:highlight w:val="none"/>
        </w:rPr>
        <w:t>3.项目联系方式</w:t>
      </w:r>
      <w:bookmarkEnd w:id="29"/>
      <w:bookmarkEnd w:id="30"/>
    </w:p>
    <w:p w14:paraId="09DD005B">
      <w:pPr>
        <w:pStyle w:val="4"/>
        <w:adjustRightInd w:val="0"/>
        <w:snapToGrid w:val="0"/>
        <w:spacing w:line="360" w:lineRule="auto"/>
        <w:ind w:firstLine="480" w:firstLineChars="200"/>
        <w:rPr>
          <w:rFonts w:hint="eastAsia" w:ascii="Times New Roman" w:hAnsi="Times New Roman" w:eastAsia="仿宋"/>
          <w:color w:val="auto"/>
          <w:sz w:val="24"/>
          <w:szCs w:val="24"/>
          <w:highlight w:val="none"/>
          <w:lang w:eastAsia="zh-CN"/>
        </w:rPr>
      </w:pPr>
      <w:r>
        <w:rPr>
          <w:rFonts w:ascii="Times New Roman" w:hAnsi="Times New Roman" w:eastAsia="仿宋"/>
          <w:color w:val="auto"/>
          <w:sz w:val="24"/>
          <w:szCs w:val="24"/>
          <w:highlight w:val="none"/>
        </w:rPr>
        <w:t>项目联系人：</w:t>
      </w:r>
      <w:r>
        <w:rPr>
          <w:rFonts w:hint="eastAsia" w:ascii="Times New Roman" w:hAnsi="Times New Roman" w:eastAsia="仿宋"/>
          <w:color w:val="auto"/>
          <w:sz w:val="24"/>
          <w:szCs w:val="24"/>
          <w:highlight w:val="none"/>
          <w:lang w:val="en-US" w:eastAsia="zh-CN"/>
        </w:rPr>
        <w:t>黄贤</w:t>
      </w:r>
    </w:p>
    <w:p w14:paraId="3DC26866">
      <w:pPr>
        <w:pStyle w:val="4"/>
        <w:adjustRightInd w:val="0"/>
        <w:snapToGrid w:val="0"/>
        <w:spacing w:line="360" w:lineRule="auto"/>
        <w:ind w:firstLine="480" w:firstLineChars="200"/>
        <w:rPr>
          <w:rFonts w:hint="default" w:ascii="Times New Roman" w:hAnsi="Times New Roman" w:eastAsia="仿宋"/>
          <w:color w:val="auto"/>
          <w:sz w:val="24"/>
          <w:szCs w:val="24"/>
          <w:highlight w:val="none"/>
          <w:lang w:val="en-US" w:eastAsia="zh-CN"/>
        </w:rPr>
      </w:pPr>
      <w:r>
        <w:rPr>
          <w:rFonts w:ascii="Times New Roman" w:hAnsi="Times New Roman" w:eastAsia="仿宋"/>
          <w:color w:val="auto"/>
          <w:sz w:val="24"/>
          <w:szCs w:val="24"/>
          <w:highlight w:val="none"/>
        </w:rPr>
        <w:t>电      话：</w:t>
      </w:r>
      <w:r>
        <w:rPr>
          <w:rFonts w:hint="eastAsia" w:ascii="Times New Roman" w:hAnsi="Times New Roman" w:eastAsia="仿宋"/>
          <w:color w:val="auto"/>
          <w:sz w:val="24"/>
          <w:szCs w:val="24"/>
          <w:highlight w:val="none"/>
          <w:lang w:val="en-US" w:eastAsia="zh-CN"/>
        </w:rPr>
        <w:t>13656140806</w:t>
      </w:r>
    </w:p>
    <w:p w14:paraId="12AA911B">
      <w:pPr>
        <w:spacing w:line="360" w:lineRule="auto"/>
        <w:sectPr>
          <w:pgSz w:w="11906" w:h="16838"/>
          <w:pgMar w:top="1440" w:right="1080" w:bottom="1440" w:left="1080" w:header="851" w:footer="992" w:gutter="0"/>
          <w:cols w:space="425" w:num="1"/>
          <w:docGrid w:type="lines" w:linePitch="312" w:charSpace="0"/>
        </w:sectPr>
      </w:pPr>
    </w:p>
    <w:p w14:paraId="6AF9FBD0">
      <w:pPr>
        <w:widowControl/>
        <w:shd w:val="clear" w:color="auto" w:fill="FFFFFF"/>
        <w:wordWrap w:val="0"/>
        <w:spacing w:after="150" w:line="400" w:lineRule="atLeas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8"/>
          <w:szCs w:val="28"/>
          <w:highlight w:val="none"/>
        </w:rPr>
        <w:t>投标报名申请表</w:t>
      </w:r>
    </w:p>
    <w:p w14:paraId="133E4A35">
      <w:pPr>
        <w:widowControl/>
        <w:shd w:val="clear" w:color="auto" w:fill="FFFFFF"/>
        <w:spacing w:after="150" w:line="400" w:lineRule="atLeas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项目名称：</w:t>
      </w:r>
    </w:p>
    <w:p w14:paraId="57B19F9B">
      <w:pPr>
        <w:widowControl/>
        <w:shd w:val="clear" w:color="auto" w:fill="FFFFFF"/>
        <w:spacing w:after="150" w:line="400" w:lineRule="atLeas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项目编号：</w:t>
      </w:r>
    </w:p>
    <w:tbl>
      <w:tblPr>
        <w:tblStyle w:val="7"/>
        <w:tblW w:w="0" w:type="auto"/>
        <w:jc w:val="center"/>
        <w:shd w:val="clear" w:color="auto" w:fill="FFFFFF"/>
        <w:tblLayout w:type="fixed"/>
        <w:tblCellMar>
          <w:top w:w="15" w:type="dxa"/>
          <w:left w:w="15" w:type="dxa"/>
          <w:bottom w:w="15" w:type="dxa"/>
          <w:right w:w="15" w:type="dxa"/>
        </w:tblCellMar>
      </w:tblPr>
      <w:tblGrid>
        <w:gridCol w:w="8322"/>
      </w:tblGrid>
      <w:tr w14:paraId="7085B865">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444DAAB">
            <w:pPr>
              <w:widowControl/>
              <w:spacing w:after="150" w:line="400" w:lineRule="atLeas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供应商全称（公章）：</w:t>
            </w:r>
          </w:p>
        </w:tc>
      </w:tr>
      <w:tr w14:paraId="5E5FC910">
        <w:tblPrEx>
          <w:tblCellMar>
            <w:top w:w="15" w:type="dxa"/>
            <w:left w:w="15" w:type="dxa"/>
            <w:bottom w:w="15" w:type="dxa"/>
            <w:right w:w="15" w:type="dxa"/>
          </w:tblCellMar>
        </w:tblPrEx>
        <w:trPr>
          <w:trHeight w:val="201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4FFF892">
            <w:pPr>
              <w:widowControl/>
              <w:spacing w:after="150" w:line="400" w:lineRule="atLeast"/>
              <w:ind w:firstLine="482"/>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现委托</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（被授权人的姓名）参与江苏三省管理咨询有限公司此项目</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标段的投标报名工作。项目招投标过程中答疑补充等相关文件都须供应商在相关网站上下载，本单位会及时关注相关网站，以防遗漏，并承诺不以此为理由提出质疑。</w:t>
            </w:r>
          </w:p>
          <w:p w14:paraId="7AEFD8DE">
            <w:pPr>
              <w:widowControl/>
              <w:spacing w:after="150" w:line="400" w:lineRule="atLeast"/>
              <w:ind w:firstLine="482"/>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法定代表人（签字或盖章）：</w:t>
            </w:r>
          </w:p>
        </w:tc>
      </w:tr>
      <w:tr w14:paraId="7CEDF1F4">
        <w:tblPrEx>
          <w:tblCellMar>
            <w:top w:w="15" w:type="dxa"/>
            <w:left w:w="15" w:type="dxa"/>
            <w:bottom w:w="15" w:type="dxa"/>
            <w:right w:w="15" w:type="dxa"/>
          </w:tblCellMar>
        </w:tblPrEx>
        <w:trPr>
          <w:trHeight w:val="40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BB153F0">
            <w:pPr>
              <w:widowControl/>
              <w:spacing w:after="150" w:line="500" w:lineRule="atLeas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拟投项目负责人姓名：</w:t>
            </w:r>
          </w:p>
        </w:tc>
      </w:tr>
      <w:tr w14:paraId="68BAF44D">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F6820B1">
            <w:pPr>
              <w:widowControl/>
              <w:spacing w:after="150" w:line="400" w:lineRule="atLeas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被授权人姓名：             联系电话：</w:t>
            </w:r>
          </w:p>
        </w:tc>
      </w:tr>
      <w:tr w14:paraId="5F28E26A">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73B0B2E">
            <w:pPr>
              <w:widowControl/>
              <w:spacing w:after="150" w:line="400" w:lineRule="atLeas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第二代身份证号码：</w:t>
            </w:r>
          </w:p>
        </w:tc>
      </w:tr>
      <w:tr w14:paraId="3D48FBCA">
        <w:tblPrEx>
          <w:tblCellMar>
            <w:top w:w="15" w:type="dxa"/>
            <w:left w:w="15" w:type="dxa"/>
            <w:bottom w:w="15" w:type="dxa"/>
            <w:right w:w="15" w:type="dxa"/>
          </w:tblCellMar>
        </w:tblPrEx>
        <w:trPr>
          <w:trHeight w:val="44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E82DC44">
            <w:pPr>
              <w:widowControl/>
              <w:spacing w:after="150" w:line="400" w:lineRule="atLeas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接收招标文件指定电子邮箱：</w:t>
            </w:r>
          </w:p>
        </w:tc>
      </w:tr>
      <w:tr w14:paraId="2218B35C">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3F03B1E">
            <w:pPr>
              <w:widowControl/>
              <w:spacing w:after="150" w:line="400" w:lineRule="atLeas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注：本表以上内容填写均需打印，以下内容需由被授权人本人在代理机构报名时现场填写。</w:t>
            </w:r>
          </w:p>
        </w:tc>
      </w:tr>
      <w:tr w14:paraId="72F26701">
        <w:tblPrEx>
          <w:tblCellMar>
            <w:top w:w="15" w:type="dxa"/>
            <w:left w:w="15" w:type="dxa"/>
            <w:bottom w:w="15" w:type="dxa"/>
            <w:right w:w="15" w:type="dxa"/>
          </w:tblCellMar>
        </w:tblPrEx>
        <w:trPr>
          <w:trHeight w:val="45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8A59283">
            <w:pPr>
              <w:widowControl/>
              <w:spacing w:after="150" w:line="400" w:lineRule="atLeas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报名时间：</w:t>
            </w:r>
          </w:p>
        </w:tc>
      </w:tr>
      <w:tr w14:paraId="722796A1">
        <w:tblPrEx>
          <w:tblCellMar>
            <w:top w:w="15" w:type="dxa"/>
            <w:left w:w="15" w:type="dxa"/>
            <w:bottom w:w="15" w:type="dxa"/>
            <w:right w:w="15" w:type="dxa"/>
          </w:tblCellMar>
        </w:tblPrEx>
        <w:trPr>
          <w:trHeight w:val="4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8669323">
            <w:pPr>
              <w:widowControl/>
              <w:spacing w:after="150" w:line="400" w:lineRule="atLeas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被授权人签字：</w:t>
            </w:r>
          </w:p>
        </w:tc>
      </w:tr>
    </w:tbl>
    <w:p w14:paraId="56F8CD6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auto"/>
          <w:kern w:val="0"/>
          <w:sz w:val="24"/>
          <w:szCs w:val="24"/>
          <w:highlight w:val="none"/>
        </w:rPr>
        <w:t>*注：投标人应完整填写表格，并对内容的真实性和有效性负全部责任。</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F52F4"/>
    <w:rsid w:val="02050F7B"/>
    <w:rsid w:val="276F7095"/>
    <w:rsid w:val="2B9F52F4"/>
    <w:rsid w:val="4622616E"/>
    <w:rsid w:val="66206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Plain Text"/>
    <w:basedOn w:val="1"/>
    <w:qFormat/>
    <w:uiPriority w:val="99"/>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2010</Words>
  <Characters>2206</Characters>
  <Lines>0</Lines>
  <Paragraphs>0</Paragraphs>
  <TotalTime>4</TotalTime>
  <ScaleCrop>false</ScaleCrop>
  <LinksUpToDate>false</LinksUpToDate>
  <CharactersWithSpaces>2265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2026-05-13T02:47:00Z</dcterms:created>
  <dc:creator>张天宇</dc:creator>
  <cp:lastModifiedBy>小绿</cp:lastModifiedBy>
  <dcterms:modified xsi:type="dcterms:W3CDTF">2026-05-13T06:45:38Z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7D2C69F52A57436D986E05FC7FC1FD45_13</vt:lpwstr>
  </property>
  <property fmtid="{D5CDD505-2E9C-101B-9397-08002B2CF9AE}" pid="4" name="KSOTemplateDocerSaveRecord">
    <vt:lpwstr>eyJoZGlkIjoiNTg2NmM0ZDNjN2MyZTk0NWEyNDFhNDlhMzJhOWM0YTIiLCJ1c2VySWQiOiIyMTQxOTQwNTkifQ==</vt:lpwstr>
  </property>
</Properties>
</file>